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Bdr>
          <w:top w:val="single" w:sz="4" w:space="4" w:color="C00000"/>
          <w:left w:val="single" w:sz="4" w:space="4" w:color="C00000"/>
          <w:bottom w:val="single" w:sz="4" w:space="4" w:color="C00000"/>
          <w:right w:val="single" w:sz="4" w:space="4" w:color="C00000"/>
        </w:pBdr>
        <w:shd w:val="clear" w:color="auto" w:fill="FFF2F2"/>
        <w:spacing w:before="120" w:after="20" w:line="240" w:lineRule="auto"/>
        <w:ind w:left="113" w:right="113"/>
        <w:jc w:val="left"/>
      </w:pPr>
      <w:r>
        <w:rPr>
          <w:b/>
          <w:bCs/>
          <w:color w:val="C00000"/>
          <w:sz w:val="18"/>
          <w:szCs w:val="18"/>
        </w:rPr>
        <w:t>Petunjuk Anonymized Manuscript (hapus kotak ini sebelum mengunggah)</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1. </w:t>
      </w:r>
      <w:r>
        <w:rPr>
          <w:sz w:val="18"/>
          <w:szCs w:val="18"/>
        </w:rPr>
        <w:t>Berkas ini diunggah di OJS sebagai komponen “Anonymized Manuscript” dan dikirim ke reviewer. Identitas penulis ditulis di Template Title Page, bukan di sini.</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2. </w:t>
      </w:r>
      <w:r>
        <w:rPr>
          <w:sz w:val="18"/>
          <w:szCs w:val="18"/>
        </w:rPr>
        <w:t>Jangan tulis nama penulis, afiliasi, e-mail, atau nomor WA di halaman pertama. Biarkan teks “[... dihapus untuk review]”.</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3. </w:t>
      </w:r>
      <w:r>
        <w:rPr>
          <w:sz w:val="18"/>
          <w:szCs w:val="18"/>
        </w:rPr>
        <w:t>Di dalam teks, ganti penyebutan yang mengungkap identitas (nama institusi penulis, nomor hibah, nama komite etik institusi, tautan data atas nama penulis) dengan “[dihapus untuk review]”. Nama mitra dan lokasi kegiatan boleh tetap ditulis.</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4. </w:t>
      </w:r>
      <w:r>
        <w:rPr>
          <w:sz w:val="18"/>
          <w:szCs w:val="18"/>
        </w:rPr>
        <w:t>Sitasi karya sendiri ditulis seperti karya orang lain, misalnya “Penelitian sebelumnya (Nama, 2023) …”, bukan “penelitian kami sebelumnya …”.</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5. </w:t>
      </w:r>
      <w:r>
        <w:rPr>
          <w:sz w:val="18"/>
          <w:szCs w:val="18"/>
        </w:rPr>
        <w:t>Periksa foto dan gambar: spanduk, logo, atau seragam yang menampilkan nama institusi penulis disamarkan atau dipotong.</w:t>
      </w:r>
    </w:p>
    <w:p>
      <w:pPr>
        <w:pBdr>
          <w:top w:val="single" w:sz="4" w:space="4" w:color="C00000"/>
          <w:left w:val="single" w:sz="4" w:space="4" w:color="C00000"/>
          <w:bottom w:val="single" w:sz="4" w:space="4" w:color="C00000"/>
          <w:right w:val="single" w:sz="4" w:space="4" w:color="C00000"/>
        </w:pBdr>
        <w:shd w:val="clear" w:color="auto" w:fill="FFF2F2"/>
        <w:spacing w:before="0" w:after="20" w:line="240" w:lineRule="auto"/>
        <w:ind w:left="113" w:right="113"/>
        <w:jc w:val="left"/>
      </w:pPr>
      <w:r>
        <w:rPr>
          <w:sz w:val="18"/>
          <w:szCs w:val="18"/>
        </w:rPr>
        <w:t xml:space="preserve">6. </w:t>
      </w:r>
      <w:r>
        <w:rPr>
          <w:sz w:val="18"/>
          <w:szCs w:val="18"/>
        </w:rPr>
        <w:t>Bagian 5.2 (CRediT), 5.4 (Ucapan Terima Kasih), dan 5.6 (Pendanaan) cukup bertuliskan “[Dicantumkan pada Title Page]”.</w:t>
      </w:r>
    </w:p>
    <w:p>
      <w:pPr>
        <w:pBdr>
          <w:top w:val="single" w:sz="4" w:space="4" w:color="C00000"/>
          <w:left w:val="single" w:sz="4" w:space="4" w:color="C00000"/>
          <w:bottom w:val="single" w:sz="4" w:space="4" w:color="C00000"/>
          <w:right w:val="single" w:sz="4" w:space="4" w:color="C00000"/>
        </w:pBdr>
        <w:shd w:val="clear" w:color="auto" w:fill="FFF2F2"/>
        <w:spacing w:before="0" w:after="120" w:line="240" w:lineRule="auto"/>
        <w:ind w:left="113" w:right="113"/>
        <w:jc w:val="left"/>
      </w:pPr>
      <w:r>
        <w:rPr>
          <w:sz w:val="18"/>
          <w:szCs w:val="18"/>
        </w:rPr>
        <w:t xml:space="preserve">7. </w:t>
      </w:r>
      <w:r>
        <w:rPr>
          <w:sz w:val="18"/>
          <w:szCs w:val="18"/>
        </w:rPr>
        <w:t>Hapus metadata penulis di Word: File → Info → Check for Issues → Inspect Document → Document Properties and Personal Information → Remove All.</w:t>
      </w:r>
    </w:p>
    <w:p w14:paraId="625BBB47" w14:textId="77777777" w:rsidR="00DA0EB3" w:rsidRDefault="00DA0EB3">
      <w:pPr>
        <w:pBdr>
          <w:bottom w:val="single" w:sz="4" w:space="1" w:color="000000"/>
        </w:pBdr>
        <w:spacing w:after="0" w:line="240" w:lineRule="auto"/>
        <w:rPr>
          <w:b/>
          <w:bCs/>
        </w:rPr>
      </w:pPr>
    </w:p>
    <w:p>
      <w:pPr>
        <w:spacing w:before="120" w:after="0" w:line="240" w:lineRule="auto"/>
        <w:jc w:val="left"/>
      </w:pPr>
      <w:r>
        <w:rPr>
          <w:b/>
          <w:bCs/>
          <w:sz w:val="22"/>
          <w:szCs w:val="22"/>
        </w:rPr>
        <w:t>Artikel Hasil Pengabdian kepada Masyarakat</w:t>
      </w:r>
    </w:p>
    <w:tbl>
      <w:tblPr>
        <w:tblW w:w="93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350"/>
      </w:tblGrid>
      <w:tr>
        <w:tc>
          <w:tcPr>
            <w:tcW w:w="9350" w:type="dxa"/>
            <w:tcBorders>
              <w:top w:val="nil"/>
              <w:left w:val="nil"/>
              <w:bottom w:val="nil"/>
              <w:right w:val="nil"/>
            </w:tcBorders>
            <w:tcMar>
              <w:top w:w="0" w:type="dxa"/>
              <w:left w:w="108" w:type="dxa"/>
              <w:bottom w:w="0" w:type="dxa"/>
              <w:right w:w="108" w:type="dxa"/>
            </w:tcMar>
          </w:tcPr>
          <w:p>
            <w:pPr>
              <w:pStyle w:val="Title"/>
              <w:spacing w:after="240"/>
              <w:jc w:val="both"/>
            </w:pPr>
            <w:r>
              <w:rPr>
                <w:sz w:val="28"/>
                <w:szCs w:val="28"/>
              </w:rPr>
              <w:t>Tuliskan Judul Artikel di Sini (maksimal 14 kata, Cambria 14, rata kiri-kanan)</w:t>
            </w:r>
          </w:p>
        </w:tc>
      </w:tr>
      <w:tr>
        <w:tc>
          <w:tcPr>
            <w:tcW w:w="9350" w:type="dxa"/>
            <w:tcBorders>
              <w:top w:val="nil"/>
              <w:left w:val="nil"/>
              <w:bottom w:val="nil"/>
              <w:right w:val="nil"/>
            </w:tcBorders>
            <w:tcMar>
              <w:top w:w="0" w:type="dxa"/>
              <w:left w:w="108" w:type="dxa"/>
              <w:bottom w:w="0" w:type="dxa"/>
              <w:right w:w="108" w:type="dxa"/>
            </w:tcMar>
          </w:tcPr>
          <w:p>
            <w:r>
              <w:rPr>
                <w:i/>
                <w:iCs/>
              </w:rPr>
              <w:t>[Nama penulis dihapus untuk review]</w:t>
            </w:r>
          </w:p>
        </w:tc>
      </w:tr>
      <w:tr>
        <w:tc>
          <w:tcPr>
            <w:tcW w:w="9350" w:type="dxa"/>
            <w:tcBorders>
              <w:top w:val="nil"/>
              <w:left w:val="nil"/>
              <w:bottom w:val="nil"/>
              <w:right w:val="nil"/>
            </w:tcBorders>
            <w:tcMar>
              <w:top w:w="0" w:type="dxa"/>
              <w:left w:w="108" w:type="dxa"/>
              <w:bottom w:w="0" w:type="dxa"/>
              <w:right w:w="108" w:type="dxa"/>
            </w:tcMar>
          </w:tcPr>
          <w:p>
            <w:pPr>
              <w:spacing w:before="240" w:after="120"/>
            </w:pPr>
            <w:r>
              <w:rPr>
                <w:i/>
                <w:iCs/>
              </w:rPr>
              <w:t>[Afiliasi dihapus untuk review]</w:t>
            </w:r>
          </w:p>
        </w:tc>
      </w:tr>
    </w:tbl>
    <w:p/>
    <w:tbl>
      <w:tblPr>
        <w:tblW w:w="93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400"/>
        <w:gridCol w:w="5950"/>
      </w:tblGrid>
      <w:tr>
        <w:tc>
          <w:tcPr>
            <w:tcW w:w="3400" w:type="dxa"/>
            <w:tcBorders>
              <w:top w:val="nil"/>
              <w:left w:val="nil"/>
              <w:bottom w:val="nil"/>
              <w:right w:val="nil"/>
            </w:tcBorders>
            <w:tcMar>
              <w:top w:w="0" w:type="dxa"/>
              <w:left w:w="108" w:type="dxa"/>
              <w:bottom w:w="0" w:type="dxa"/>
              <w:right w:w="108" w:type="dxa"/>
            </w:tcMar>
          </w:tcPr>
          <w:p>
            <w:pPr>
              <w:spacing w:before="120" w:after="60"/>
              <w:jc w:val="left"/>
            </w:pPr>
            <w:r>
              <w:rPr>
                <w:b/>
                <w:bCs/>
                <w:i/>
                <w:iCs/>
                <w:sz w:val="22"/>
                <w:szCs w:val="22"/>
              </w:rPr>
              <w:t>Riwayat Artikel</w:t>
            </w:r>
          </w:p>
          <w:p>
            <w:pPr>
              <w:spacing w:after="0" w:line="240" w:lineRule="auto"/>
              <w:jc w:val="left"/>
            </w:pPr>
            <w:r>
              <w:rPr>
                <w:sz w:val="18"/>
                <w:szCs w:val="18"/>
              </w:rPr>
              <w:t>Diterima : dd-mm-yyyy</w:t>
            </w:r>
          </w:p>
          <w:p>
            <w:pPr>
              <w:spacing w:after="0" w:line="240" w:lineRule="auto"/>
              <w:jc w:val="left"/>
            </w:pPr>
            <w:r>
              <w:rPr>
                <w:sz w:val="18"/>
                <w:szCs w:val="18"/>
              </w:rPr>
              <w:t>Direvisi : dd-mm-yyyy</w:t>
            </w:r>
          </w:p>
          <w:p>
            <w:pPr>
              <w:spacing w:after="0" w:line="240" w:lineRule="auto"/>
              <w:jc w:val="left"/>
            </w:pPr>
            <w:r>
              <w:rPr>
                <w:sz w:val="18"/>
                <w:szCs w:val="18"/>
              </w:rPr>
              <w:t>Disetujui : dd-mm-yyyy</w:t>
            </w:r>
          </w:p>
          <w:p>
            <w:pPr>
              <w:spacing w:after="0" w:line="240" w:lineRule="auto"/>
              <w:jc w:val="left"/>
            </w:pPr>
            <w:r>
              <w:rPr>
                <w:sz w:val="18"/>
                <w:szCs w:val="18"/>
              </w:rPr>
              <w:t>Diterbitkan : dd-mm-yyyy</w:t>
            </w:r>
          </w:p>
          <w:p>
            <w:pPr>
              <w:spacing w:before="60" w:after="0" w:line="240" w:lineRule="auto"/>
              <w:jc w:val="left"/>
            </w:pPr>
            <w:r>
              <w:rPr>
                <w:sz w:val="18"/>
                <w:szCs w:val="18"/>
              </w:rPr>
              <w:t>DOI: 10.32664/dharma.vXiX.xxxx</w:t>
            </w:r>
          </w:p>
          <w:p>
            <w:pPr>
              <w:spacing w:before="240" w:after="60"/>
              <w:jc w:val="left"/>
            </w:pPr>
            <w:r>
              <w:rPr>
                <w:b/>
                <w:bCs/>
                <w:i/>
                <w:iCs/>
                <w:sz w:val="22"/>
                <w:szCs w:val="22"/>
              </w:rPr>
              <w:t>Kata Kunci</w:t>
            </w:r>
          </w:p>
          <w:p>
            <w:pPr>
              <w:spacing w:after="0" w:line="240" w:lineRule="auto"/>
              <w:jc w:val="left"/>
            </w:pPr>
            <w:r>
              <w:rPr>
                <w:sz w:val="18"/>
                <w:szCs w:val="18"/>
              </w:rPr>
              <w:t>Kata kunci 1; Kata kunci 2; Kata kunci 3 (3–5 kata kunci, ditulis berurutan alfabetis atau menurut kepentingannya, dipilih untuk memudahkan pengindeksan dan penelusuran)</w:t>
            </w:r>
          </w:p>
          <w:p>
            <w:pPr>
              <w:spacing w:before="160" w:after="60"/>
              <w:jc w:val="left"/>
            </w:pPr>
            <w:r>
              <w:rPr>
                <w:b/>
                <w:bCs/>
                <w:i/>
                <w:iCs/>
                <w:sz w:val="22"/>
                <w:szCs w:val="22"/>
              </w:rPr>
              <w:t>Keywords</w:t>
            </w:r>
          </w:p>
          <w:p>
            <w:pPr>
              <w:spacing w:after="0" w:line="240" w:lineRule="auto"/>
              <w:jc w:val="left"/>
            </w:pPr>
            <w:r>
              <w:rPr>
                <w:i/>
                <w:iCs/>
                <w:sz w:val="18"/>
                <w:szCs w:val="18"/>
              </w:rPr>
              <w:t>Keyword 1; Keyword 2; Keyword 3 (terjemahan bahasa Inggris dari kata kunci di atas)</w:t>
            </w:r>
          </w:p>
        </w:tc>
        <w:tc>
          <w:tcPr>
            <w:tcW w:w="5950" w:type="dxa"/>
            <w:vMerge w:val="restart"/>
            <w:tcBorders>
              <w:top w:val="nil"/>
              <w:left w:val="nil"/>
              <w:bottom w:val="nil"/>
              <w:right w:val="nil"/>
            </w:tcBorders>
            <w:tcMar>
              <w:top w:w="0" w:type="dxa"/>
              <w:left w:w="108" w:type="dxa"/>
              <w:bottom w:w="0" w:type="dxa"/>
              <w:right w:w="108" w:type="dxa"/>
            </w:tcMar>
          </w:tcPr>
          <w:p>
            <w:pPr>
              <w:spacing w:before="120" w:after="60"/>
              <w:jc w:val="left"/>
            </w:pPr>
            <w:r>
              <w:rPr>
                <w:b/>
                <w:bCs/>
                <w:i/>
                <w:iCs/>
                <w:sz w:val="22"/>
                <w:szCs w:val="22"/>
              </w:rPr>
              <w:t>Abstrak</w:t>
            </w:r>
          </w:p>
          <w:p>
            <w:pPr>
              <w:spacing w:after="80" w:line="240" w:lineRule="auto"/>
              <w:jc w:val="both"/>
            </w:pPr>
            <w:r>
              <w:rPr>
                <w:sz w:val="18"/>
                <w:szCs w:val="18"/>
              </w:rPr>
              <w:t xml:space="preserve">Judul harus spesifik dan informatif serta mencerminkan kegiatan dan hasil utama pengabdian; sebutkan nama lokasi atau mitra hanya bila memang penting. Nama penulis ditulis lengkap tanpa gelar akademik. Angka superskrip hanya menunjukkan afiliasi, bukan urutan atau besar kontribusi. Program studi/departemen, fakultas, institusi, kota, dan negara ditulis lengkap tanpa singkatan. Penulis korespondensi ditandai dengan bintang (*). Penulis tidak boleh ditambah atau dihapus setelah naskah masuk proses review; naskah yang melanggar ketentuan ini akan ditolak (lihat </w:t>
            </w:r>
            <w:hyperlink r:id="rIdL1" w:history="1">
              <w:r>
                <w:rPr>
                  <w:color w:val="0563C1"/>
                  <w:sz w:val="18"/>
                  <w:szCs w:val="18"/>
                  <w:u w:val="single"/>
                </w:rPr>
                <w:t>Kriteria Kepengarangan</w:t>
              </w:r>
            </w:hyperlink>
            <w:r>
              <w:rPr>
                <w:sz w:val="18"/>
                <w:szCs w:val="18"/>
              </w:rPr>
              <w:t>). Abstrak ditulis dalam satu paragraf, 150–250 kata, dan memuat secara berurutan: permasalahan mitra (latar belakang singkat), tujuan kegiatan, metode pelaksanaan (mitra sasaran, jumlah peserta, tahapan, dan instrumen evaluasi), hasil utama yang terukur (misalnya peningkatan skor pengetahuan atau keterampilan sebelum dan sesudah kegiatan), serta simpulan dan dampak bagi mitra. Abstrak tidak memuat sitasi, tabel, atau gambar.</w:t>
            </w:r>
          </w:p>
          <w:p>
            <w:pPr>
              <w:spacing w:before="160" w:after="60"/>
              <w:jc w:val="left"/>
            </w:pPr>
            <w:r>
              <w:rPr>
                <w:b/>
                <w:bCs/>
                <w:i/>
                <w:iCs/>
                <w:sz w:val="22"/>
                <w:szCs w:val="22"/>
              </w:rPr>
              <w:t>Abstract</w:t>
            </w:r>
          </w:p>
          <w:p>
            <w:pPr>
              <w:spacing w:after="80" w:line="240" w:lineRule="auto"/>
              <w:jc w:val="both"/>
            </w:pPr>
            <w:r>
              <w:rPr>
                <w:i/>
                <w:iCs/>
                <w:sz w:val="18"/>
                <w:szCs w:val="18"/>
              </w:rPr>
              <w:t>Write the English version of the abstract here (150–250 words) with the same content and order as the Indonesian abstract: the partner’s problem, the objective of the activity, the implementation method, the measurable results, and the conclusion. Check any machine translation carefully before submission.</w:t>
            </w:r>
          </w:p>
        </w:tc>
      </w:tr>
      <w:tr>
        <w:tc>
          <w:tcPr>
            <w:tcW w:w="3400" w:type="dxa"/>
            <w:tcBorders>
              <w:top w:val="nil"/>
              <w:left w:val="nil"/>
              <w:bottom w:val="nil"/>
              <w:right w:val="nil"/>
            </w:tcBorders>
            <w:tcMar>
              <w:top w:w="0" w:type="dxa"/>
              <w:left w:w="108" w:type="dxa"/>
              <w:bottom w:w="0" w:type="dxa"/>
              <w:right w:w="108" w:type="dxa"/>
            </w:tcMar>
          </w:tcPr>
          <w:p>
            <w:pPr>
              <w:spacing w:before="240" w:after="40"/>
              <w:jc w:val="left"/>
            </w:pPr>
            <w:r>
              <w:rPr>
                <w:b/>
                <w:bCs/>
                <w:i/>
                <w:iCs/>
                <w:sz w:val="22"/>
                <w:szCs w:val="22"/>
              </w:rPr>
              <w:t>*Email Korespondensi:</w:t>
            </w:r>
          </w:p>
          <w:p>
            <w:pPr>
              <w:spacing w:after="0" w:line="240" w:lineRule="auto"/>
              <w:jc w:val="left"/>
            </w:pPr>
            <w:r>
              <w:rPr>
                <w:i/>
                <w:iCs/>
                <w:sz w:val="20"/>
                <w:szCs w:val="20"/>
              </w:rPr>
              <w:t>[dihapus untuk review]</w:t>
            </w:r>
          </w:p>
        </w:tc>
        <w:tc>
          <w:tcPr>
            <w:tcW w:w="5950" w:type="dxa"/>
            <w:vMerge/>
            <w:tcBorders>
              <w:top w:val="nil"/>
              <w:left w:val="nil"/>
              <w:bottom w:val="nil"/>
              <w:right w:val="nil"/>
            </w:tcBorders>
            <w:tcMar>
              <w:top w:w="0" w:type="dxa"/>
              <w:left w:w="108" w:type="dxa"/>
              <w:bottom w:w="0" w:type="dxa"/>
              <w:right w:w="108" w:type="dxa"/>
            </w:tcMar>
          </w:tcPr>
          <w:p/>
        </w:tc>
      </w:tr>
    </w:tbl>
    <w:p>
      <w:pPr>
        <w:pBdr>
          <w:top w:val="single" w:sz="4" w:space="4" w:color="1F4E79"/>
        </w:pBdr>
        <w:spacing w:before="160" w:after="40" w:line="240" w:lineRule="auto"/>
      </w:pPr>
      <w:r>
        <w:rPr>
          <w:noProof/>
        </w:rPr>
        <w:drawing>
          <wp:inline distT="0" distB="0" distL="0" distR="0" wp14:anchorId="4E0C7423" wp14:editId="4ED03656">
            <wp:extent cx="137160" cy="205740"/>
            <wp:effectExtent l="0" t="0" r="0" b="0"/>
            <wp:docPr id="9101" name="Open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 name="oa.png"/>
                    <pic:cNvPicPr/>
                  </pic:nvPicPr>
                  <pic:blipFill>
                    <a:blip r:embed="rId10"/>
                    <a:stretch>
                      <a:fillRect/>
                    </a:stretch>
                  </pic:blipFill>
                  <pic:spPr>
                    <a:xfrm>
                      <a:off x="0" y="0"/>
                      <a:ext cx="137160" cy="205740"/>
                    </a:xfrm>
                    <a:prstGeom prst="rect">
                      <a:avLst/>
                    </a:prstGeom>
                  </pic:spPr>
                </pic:pic>
              </a:graphicData>
            </a:graphic>
          </wp:inline>
        </w:drawing>
      </w:r>
      <w:r>
        <w:rPr>
          <w:b/>
          <w:bCs/>
          <w:sz w:val="18"/>
          <w:szCs w:val="18"/>
        </w:rPr>
        <w:t xml:space="preserve">  Akses Terbuka. </w:t>
      </w:r>
      <w:r>
        <w:rPr>
          <w:sz w:val="18"/>
          <w:szCs w:val="18"/>
        </w:rPr>
        <w:t xml:space="preserve">© [Tahun] oleh para penulis. Diterbitkan oleh </w:t>
      </w:r>
      <w:hyperlink r:id="rIdL3" w:history="1">
        <w:r>
          <w:rPr>
            <w:color w:val="0563C1"/>
            <w:sz w:val="18"/>
            <w:szCs w:val="18"/>
            <w:u w:val="single"/>
          </w:rPr>
          <w:t>LPPM Universitas Bhinneka Nusantara</w:t>
        </w:r>
      </w:hyperlink>
      <w:r>
        <w:rPr>
          <w:sz w:val="18"/>
          <w:szCs w:val="18"/>
        </w:rPr>
        <w:t xml:space="preserve">, Malang, Indonesia. Artikel ini adalah artikel akses terbuka yang didistribusikan di bawah lisensi </w:t>
      </w:r>
      <w:hyperlink r:id="rIdL4" w:history="1">
        <w:r>
          <w:rPr>
            <w:color w:val="0563C1"/>
            <w:sz w:val="18"/>
            <w:szCs w:val="18"/>
            <w:u w:val="single"/>
          </w:rPr>
          <w:t>Creative Commons Attribution-ShareAlike 4.0 International (CC BY-SA 4.0)</w:t>
        </w:r>
      </w:hyperlink>
      <w:r>
        <w:rPr>
          <w:sz w:val="18"/>
          <w:szCs w:val="18"/>
        </w:rPr>
        <w:t xml:space="preserve">. Lihat </w:t>
      </w:r>
      <w:hyperlink r:id="rIdL5" w:history="1">
        <w:r>
          <w:rPr>
            <w:color w:val="0563C1"/>
            <w:sz w:val="18"/>
            <w:szCs w:val="18"/>
            <w:u w:val="single"/>
          </w:rPr>
          <w:t>Kebijakan Hak Cipta</w:t>
        </w:r>
      </w:hyperlink>
      <w:r>
        <w:rPr>
          <w:sz w:val="18"/>
          <w:szCs w:val="18"/>
        </w:rPr>
        <w:t xml:space="preserve"> dan </w:t>
      </w:r>
      <w:hyperlink r:id="rIdL6" w:history="1">
        <w:r>
          <w:rPr>
            <w:color w:val="0563C1"/>
            <w:sz w:val="18"/>
            <w:szCs w:val="18"/>
            <w:u w:val="single"/>
          </w:rPr>
          <w:t>Kebijakan Lisensi</w:t>
        </w:r>
      </w:hyperlink>
      <w:r>
        <w:rPr>
          <w:sz w:val="18"/>
          <w:szCs w:val="18"/>
        </w:rPr>
        <w:t>.</w:t>
      </w:r>
    </w:p>
    <w:p>
      <w:pPr>
        <w:pBdr>
          <w:bottom w:val="single" w:sz="4" w:space="4" w:color="1F4E79"/>
        </w:pBdr>
        <w:spacing w:line="240" w:lineRule="auto"/>
      </w:pPr>
      <w:r>
        <w:rPr>
          <w:b/>
          <w:bCs/>
          <w:sz w:val="18"/>
          <w:szCs w:val="18"/>
        </w:rPr>
        <w:t xml:space="preserve">Cara mengutip: </w:t>
      </w:r>
      <w:r>
        <w:rPr>
          <w:sz w:val="18"/>
          <w:szCs w:val="18"/>
        </w:rPr>
        <w:t xml:space="preserve">Penulis, A., Penulis, B., &amp; Penulis, C. ([Tahun]). Judul artikel. </w:t>
      </w:r>
      <w:r>
        <w:rPr>
          <w:i/>
          <w:iCs/>
          <w:sz w:val="18"/>
          <w:szCs w:val="18"/>
        </w:rPr>
        <w:t>Dharma Nusantara: Jurnal Ilmiah Pemberdayaan dan Pengabdian kepada Masyarakat</w:t>
      </w:r>
      <w:r>
        <w:rPr>
          <w:sz w:val="18"/>
          <w:szCs w:val="18"/>
        </w:rPr>
        <w:t xml:space="preserve">, </w:t>
      </w:r>
      <w:r>
        <w:rPr>
          <w:i/>
          <w:iCs/>
          <w:sz w:val="18"/>
          <w:szCs w:val="18"/>
        </w:rPr>
        <w:t>X</w:t>
      </w:r>
      <w:r>
        <w:rPr>
          <w:sz w:val="18"/>
          <w:szCs w:val="18"/>
        </w:rPr>
        <w:t>(X), xx–xx. https://doi.org/10.32664/dharma.vXiX.xxxx</w:t>
      </w:r>
    </w:p>
    <w:p>
      <w:pPr>
        <w:pStyle w:val="Heading1"/>
        <w:numPr>
          <w:ilvl w:val="0"/>
          <w:numId w:val="1"/>
        </w:numPr>
        <w:ind w:left="284" w:hanging="284"/>
      </w:pPr>
      <w:r>
        <w:t>Pendahuluan</w:t>
      </w:r>
    </w:p>
    <w:p>
      <w:pPr>
        <w:spacing w:after="40" w:line="240" w:lineRule="auto"/>
      </w:pPr>
      <w:r>
        <w:rPr>
          <w:b/>
          <w:bCs/>
        </w:rPr>
        <w:t xml:space="preserve">Informasi jurnal (hapus paragraf ini dan empat paragraf berikutnya pada naskah Anda). </w:t>
      </w:r>
      <w:r>
        <w:t xml:space="preserve">Dharma Nusantara: Jurnal Ilmiah Pemberdayaan dan Pengabdian kepada Masyarakat menerbitkan artikel hasil kegiatan pengabdian kepada masyarakat dan pemberdayaan masyarakat (lihat </w:t>
      </w:r>
      <w:hyperlink r:id="rIdL7" w:history="1">
        <w:r>
          <w:rPr>
            <w:color w:val="0563C1"/>
            <w:u w:val="single"/>
          </w:rPr>
          <w:t>Jenis Naskah</w:t>
        </w:r>
      </w:hyperlink>
      <w:r>
        <w:t xml:space="preserve">). Naskah harus berada dalam ruang lingkup jurnal: sosial, kependidikan, sains, keolahragaan, bahasa, dan topik kegiatan pengabdian lain yang relevan (lihat </w:t>
      </w:r>
      <w:hyperlink r:id="rIdL8" w:history="1">
        <w:r>
          <w:rPr>
            <w:color w:val="0563C1"/>
            <w:u w:val="single"/>
          </w:rPr>
          <w:t>Fokus dan Ruang Lingkup</w:t>
        </w:r>
      </w:hyperlink>
      <w:r>
        <w:t>). Naskah harus melaporkan kegiatan yang sudah dilaksanakan beserta data evaluasi ketercapaiannya; laporan yang hanya menguraikan jalannya kegiatan tanpa data evaluasi tidak diterima. Jurnal terbit dua kali setahun, pada April dan Oktober. Naskah ditulis dalam bahasa Indonesia atau bahasa Inggris, dengan abstrak dalam dua bahasa.</w:t>
      </w:r>
    </w:p>
    <w:p>
      <w:pPr>
        <w:spacing w:after="40" w:line="240" w:lineRule="auto"/>
      </w:pPr>
      <w:r>
        <w:t xml:space="preserve">Setiap penulis yang dicantumkan harus berkontribusi nyata pada kegiatan pengabdian dan/atau penulisan artikel, serta bertanggung jawab atas kontribusinya. Semua penulis harus menyetujui naskah, daftar dan urutan penulis, penulis korespondensi, dan pernyataan CRediT. Daftar dan urutan penulis pada saat pengajuan pertama berlaku sepanjang proses review dan publikasi; perubahan setelah review dimulai menyebabkan naskah ditolak. Penulis hadiah (gift), kehormatan (honorary), dan bayangan (ghost) tidak diperkenankan, dan AI generatif tidak dapat dicantumkan sebagai penulis (lihat </w:t>
      </w:r>
      <w:hyperlink r:id="rIdL1" w:history="1">
        <w:r>
          <w:rPr>
            <w:color w:val="0563C1"/>
            <w:u w:val="single"/>
          </w:rPr>
          <w:t>Kriteria Kepengarangan</w:t>
        </w:r>
      </w:hyperlink>
      <w:r>
        <w:t>).</w:t>
      </w:r>
    </w:p>
    <w:p>
      <w:pPr>
        <w:spacing w:after="40" w:line="240" w:lineRule="auto"/>
      </w:pPr>
      <w:r>
        <w:t xml:space="preserve">Tanggal diterima adalah tanggal naskah pertama kali berhasil diajukan melalui sistem jurnal; tanggal direvisi, disetujui, dan diterbitkan ditetapkan editor berdasarkan catatan editorial di sistem. Hak cipta artikel dipegang oleh penulis, dan artikel yang terbit tersedia secara terbuka di bawah lisensi Creative Commons Attribution-ShareAlike 4.0 International (CC BY-SA 4.0), yang mengizinkan penggunaan, penyebaran, dan adaptasi untuk tujuan apa pun dengan mencantumkan atribusi yang sesuai dan mendistribusikan karya turunan di bawah lisensi yang sama (lihat </w:t>
      </w:r>
      <w:hyperlink r:id="rIdL5" w:history="1">
        <w:r>
          <w:rPr>
            <w:color w:val="0563C1"/>
            <w:u w:val="single"/>
          </w:rPr>
          <w:t>Kebijakan Hak Cipta</w:t>
        </w:r>
      </w:hyperlink>
      <w:r>
        <w:t xml:space="preserve"> dan </w:t>
      </w:r>
      <w:hyperlink r:id="rIdL6" w:history="1">
        <w:r>
          <w:rPr>
            <w:color w:val="0563C1"/>
            <w:u w:val="single"/>
          </w:rPr>
          <w:t>Kebijakan Lisensi</w:t>
        </w:r>
      </w:hyperlink>
      <w:r>
        <w:t>).</w:t>
      </w:r>
    </w:p>
    <w:p>
      <w:pPr>
        <w:spacing w:after="40" w:line="240" w:lineRule="auto"/>
      </w:pPr>
      <w:r>
        <w:t xml:space="preserve">Pengajuan naskah melalui OJS wajib berisi tiga berkas: (1) </w:t>
      </w:r>
      <w:r>
        <w:rPr>
          <w:i/>
          <w:iCs/>
        </w:rPr>
        <w:t>Anonymized Manuscript</w:t>
      </w:r>
      <w:r>
        <w:t xml:space="preserve">, yaitu naskah lengkap sesuai template ini tanpa identitas penulis; (2) </w:t>
      </w:r>
      <w:r>
        <w:rPr>
          <w:i/>
          <w:iCs/>
        </w:rPr>
        <w:t>Title Page and Declarations</w:t>
      </w:r>
      <w:r>
        <w:t xml:space="preserve">, menggunakan Template Title Page Dharma Nusantara; dan (3) </w:t>
      </w:r>
      <w:r>
        <w:rPr>
          <w:i/>
          <w:iCs/>
        </w:rPr>
        <w:t>Similarity Report (Turnitin)</w:t>
      </w:r>
      <w:r>
        <w:t xml:space="preserve"> dengan tingkat kemiripan maksimal 20% di luar kutipan dan daftar pustaka. OJS menolak pengajuan bila salah satu berkas belum diunggah.</w:t>
      </w:r>
    </w:p>
    <w:p>
      <w:pPr>
        <w:spacing w:after="40" w:line="240" w:lineRule="auto"/>
      </w:pPr>
      <w:r>
        <w:t>Dharma Nusantara menggunakan gaya sitasi APA edisi ke-7 (nama penulis dan tahun), misalnya (Davis, 1989) atau Davis (1989). Pastikan setiap sitasi dalam teks tercantum di daftar pustaka dan sebaliknya, serta rujukan ditulis lengkap, akurat, konsisten, dan memuat DOI bila tersedia. Penggunaan aplikasi pengelola referensi seperti Mendeley atau Zotero sangat dianjurkan. Ketentuan rinci terdapat pada bagian Daftar Pustaka.</w:t>
      </w:r>
    </w:p>
    <w:p>
      <w:r>
        <w:t>Pendahuluan menjelaskan analisis situasi dan permasalahan mitra: siapa mitra sasaran (kelompok masyarakat, sekolah, UMKM, organisasi, atau pemerintah desa), bagaimana kondisinya saat ini berdasarkan data awal (hasil observasi, wawancara, atau survei pendahuluan), dan mengapa permasalahan tersebut penting untuk diselesaikan. Artikel pengabdian merupakan hilirisasi hasil penelitian, baik penelitian penulis sendiri maupun peneliti lain.</w:t>
      </w:r>
    </w:p>
    <w:p>
      <w:r>
        <w:t>Pendahuluan harus memuat secara eksplisit empat unsur: (a) konteks dan permasalahan mitra yang didukung data; (b) celah (gap) antara kondisi mitra dan kondisi yang diharapkan, yang diperkuat bukti dari pustaka primer mutakhir dan kegiatan pengabdian atau penelitian sebelumnya, termasuk solusi yang pernah diterapkan pihak lain dan keterbatasannya; (c) solusi yang ditawarkan beserta dasar ilmiahnya; dan (d) tujuan kegiatan serta kontribusinya bagi mitra. Kontribusi boleh ditulis sebagai paragraf atau daftar, dan tidak harus bernomor.</w:t>
      </w:r>
    </w:p>
    <w:p>
      <w:r>
        <w:t>Gunakan pustaka primer (artikel jurnal dan prosiding) yang terbit dalam 10 tahun terakhir. Kajian pustaka tidak terbatas pada teori, tetapi juga bukti empiris dan upaya yang pernah dilakukan pihak lain. Panjang Pendahuluan sekitar 10–15% dari keseluruhan naskah.</w:t>
      </w:r>
    </w:p>
    <w:p>
      <w:pPr>
        <w:pStyle w:val="Heading1"/>
        <w:numPr>
          <w:ilvl w:val="0"/>
          <w:numId w:val="1"/>
        </w:numPr>
        <w:ind w:left="284" w:hanging="284"/>
      </w:pPr>
      <w:r>
        <w:t>Metode Pelaksanaan</w:t>
      </w:r>
    </w:p>
    <w:p>
      <w:r>
        <w:t>Uraikan metode yang digunakan untuk mencapai tujuan kegiatan secara jelas dan rinci, sehingga kegiatan dapat direplikasi oleh pihak lain. Bagian ini umumnya memuat:</w:t>
      </w:r>
    </w:p>
    <w:p>
      <w:pPr>
        <w:numPr>
          <w:ilvl w:val="0"/>
          <w:numId w:val="2"/>
        </w:numPr>
        <w:spacing w:after="0"/>
      </w:pPr>
      <w:r>
        <w:rPr>
          <w:b/>
          <w:bCs/>
        </w:rPr>
        <w:t xml:space="preserve">Mitra sasaran dan lokasi: </w:t>
      </w:r>
      <w:r>
        <w:t>profil mitra, lokasi, waktu dan durasi kegiatan, serta jumlah dan karakteristik peserta.</w:t>
      </w:r>
    </w:p>
    <w:p>
      <w:pPr>
        <w:numPr>
          <w:ilvl w:val="0"/>
          <w:numId w:val="2"/>
        </w:numPr>
        <w:spacing w:after="0"/>
      </w:pPr>
      <w:r>
        <w:rPr>
          <w:b/>
          <w:bCs/>
        </w:rPr>
        <w:t xml:space="preserve">Pendekatan dan tahapan kegiatan: </w:t>
      </w:r>
      <w:r>
        <w:t>misalnya sosialisasi, pelatihan, pendampingan, penerapan teknologi, dan evaluasi; tahapan dapat disajikan dalam diagram alir.</w:t>
      </w:r>
    </w:p>
    <w:p>
      <w:pPr>
        <w:numPr>
          <w:ilvl w:val="0"/>
          <w:numId w:val="2"/>
        </w:numPr>
        <w:spacing w:after="0"/>
      </w:pPr>
      <w:r>
        <w:rPr>
          <w:b/>
          <w:bCs/>
        </w:rPr>
        <w:t xml:space="preserve">Partisipasi mitra: </w:t>
      </w:r>
      <w:r>
        <w:t>peran mitra pada setiap tahapan kegiatan.</w:t>
      </w:r>
    </w:p>
    <w:p>
      <w:pPr>
        <w:numPr>
          <w:ilvl w:val="0"/>
          <w:numId w:val="2"/>
        </w:numPr>
        <w:spacing w:after="0"/>
      </w:pPr>
      <w:r>
        <w:rPr>
          <w:b/>
          <w:bCs/>
        </w:rPr>
        <w:t xml:space="preserve">Instrumen evaluasi dan indikator keberhasilan: </w:t>
      </w:r>
      <w:r>
        <w:t>misalnya pre-test dan post-test, kuesioner, observasi, wawancara, atau data produksi dan penjualan, beserta target capaian yang terukur.</w:t>
      </w:r>
    </w:p>
    <w:p>
      <w:pPr>
        <w:numPr>
          <w:ilvl w:val="0"/>
          <w:numId w:val="2"/>
        </w:numPr>
        <w:spacing w:after="0"/>
      </w:pPr>
      <w:r>
        <w:rPr>
          <w:b/>
          <w:bCs/>
        </w:rPr>
        <w:t xml:space="preserve">Teknik analisis data: </w:t>
      </w:r>
      <w:r>
        <w:t>analisis deskriptif kuantitatif (persentase, rata-rata, uji beda) dan/atau kualitatif.</w:t>
      </w:r>
    </w:p>
    <w:p>
      <w:pPr>
        <w:spacing w:before="160"/>
      </w:pPr>
      <w:r>
        <w:t>Ketercapaian kegiatan dapat diukur dari perubahan pengetahuan, keterampilan, sikap, kondisi sosial budaya, atau ekonomi mitra. Jika kegiatan melibatkan pengumpulan data dari peserta (kuesioner, wawancara, foto, atau rekaman), nyatakan bahwa persetujuan peserta (informed consent) dan izin mitra telah diperoleh (lihat 5.7). Nyatakan juga ketersediaan data pendukung (lihat 5.5).</w:t>
      </w:r>
    </w:p>
    <w:p>
      <w:pPr>
        <w:pStyle w:val="Heading1"/>
        <w:numPr>
          <w:ilvl w:val="0"/>
          <w:numId w:val="1"/>
        </w:numPr>
        <w:ind w:left="284" w:hanging="284"/>
      </w:pPr>
      <w:r>
        <w:t>Hasil dan Pembahasan</w:t>
      </w:r>
    </w:p>
    <w:p>
      <w:r>
        <w:t>Uraikan pelaksanaan kegiatan dan hasil yang dicapai berdasarkan indikator keberhasilan yang ditetapkan pada Metode Pelaksanaan. Sajikan data sebelum dan sesudah kegiatan untuk menunjukkan perubahan yang terjadi pada mitra.</w:t>
      </w:r>
    </w:p>
    <w:p>
      <w:r>
        <w:t>Bagian ini harus membahas empat aspek: (1) kesesuaian metode yang digunakan dengan hasil yang diperoleh; (2) deskripsi temuan yang tajam dan terukur; (3) interpretasi yang mendalam, bukan sekadar mengulang data; dan (4) perbandingan kritis dengan kegiatan pengabdian atau penelitian sebelumnya yang relevan dan mutakhir, yang menjelaskan kesamaan, perbedaan, atau kemajuan yang dicapai. Perbandingan sebaiknya disajikan dalam tabel pembanding kuantitatif, seperti Tabel 1.</w:t>
      </w:r>
    </w:p>
    <w:p>
      <w:r>
        <w:t>Ungkapkan pula keunggulan dan kelemahan kegiatan, kendala pelaksanaan, keberlanjutan program, dan peluang pengembangannya. Dokumentasi seperti foto kegiatan, prototipe produk, atau grafik ditampilkan hanya bila mendukung pembahasan.</w:t>
      </w:r>
    </w:p>
    <w:p>
      <w:pPr>
        <w:pStyle w:val="Heading2"/>
        <w:numPr>
          <w:ilvl w:val="1"/>
          <w:numId w:val="1"/>
        </w:numPr>
        <w:ind w:left="567" w:hanging="567"/>
      </w:pPr>
      <w:r>
        <w:rPr>
          <w:i/>
          <w:iCs/>
        </w:rPr>
        <w:t>Gambar dan Tabel</w:t>
      </w:r>
    </w:p>
    <w:p>
      <w:r>
        <w:t>Heading level kedua ditulis tebal miring dengan huruf besar-kecil dan rata kiri. Sisipkan setiap tabel dan gambar langsung pada bagian yang membahasnya, di dekat tempat pertama kali dirujuk dalam teks. Judul tabel diletakkan di atas tabel dan keterangan gambar di bawah gambar, keduanya rata tengah dan ditulis dengan huruf kecil kecuali huruf pertama. Gambar tidak perlu diberi bingkai. Jika tabel atau gambar berasal dari sumber sekunder, cantumkan sumbernya.</w:t>
      </w:r>
    </w:p>
    <w:p>
      <w:r>
        <w:t>Gambar harus beresolusi minimal 300 dpi dan terbaca jelas. Foto yang memperlihatkan wajah peserta, terutama anak-anak, hanya dimuat dengan persetujuan; bila tidak, samarkan wajahnya. Jika gambar dibuat atau dimodifikasi dengan AI generatif, nyatakan pada keterangannya, misalnya “Gambar 2. Ilustrasi dibuat menggunakan [nama alat AI].” Setiap tabel, gambar, dan persamaan diberi nomor berurutan, dirujuk dalam teks, dan dijelaskan.</w:t>
      </w:r>
    </w:p>
    <w:p>
      <w:pPr>
        <w:spacing w:before="120" w:after="120" w:line="240" w:lineRule="auto"/>
        <w:jc w:val="center"/>
      </w:pPr>
      <w:r>
        <w:rPr>
          <w:i/>
          <w:iCs/>
          <w:color w:val="000000"/>
          <w:sz w:val="18"/>
          <w:szCs w:val="18"/>
        </w:rPr>
        <w:t>Tabel 1. Contoh tabel pembanding dengan kegiatan sebelumnya</w:t>
      </w:r>
    </w:p>
    <w:tbl>
      <w:tblPr>
        <w:tblW w:w="9350" w:type="dxa"/>
        <w:jc w:val="center"/>
        <w:tblLayout w:type="fixed"/>
        <w:tblCellMar>
          <w:left w:w="80" w:type="dxa"/>
          <w:right w:w="80" w:type="dxa"/>
        </w:tblCellMar>
      </w:tblPr>
      <w:tblGrid>
        <w:gridCol w:w="2400"/>
        <w:gridCol w:w="2350"/>
        <w:gridCol w:w="2600"/>
        <w:gridCol w:w="2000"/>
      </w:tblGrid>
      <w:tr>
        <w:tc>
          <w:tcPr>
            <w:tcW w:w="2400" w:type="dxa"/>
            <w:tcBorders>
              <w:top w:val="single" w:sz="8" w:space="0" w:color="000000"/>
              <w:bottom w:val="single" w:sz="8" w:space="0" w:color="000000"/>
            </w:tcBorders>
          </w:tcPr>
          <w:p>
            <w:pPr>
              <w:spacing w:before="40" w:after="40" w:line="240" w:lineRule="auto"/>
              <w:jc w:val="left"/>
            </w:pPr>
            <w:r>
              <w:rPr>
                <w:b/>
                <w:bCs/>
                <w:sz w:val="18"/>
                <w:szCs w:val="18"/>
              </w:rPr>
              <w:t>Kegiatan</w:t>
            </w:r>
          </w:p>
        </w:tc>
        <w:tc>
          <w:tcPr>
            <w:tcW w:w="2350" w:type="dxa"/>
            <w:tcBorders>
              <w:top w:val="single" w:sz="8" w:space="0" w:color="000000"/>
              <w:bottom w:val="single" w:sz="8" w:space="0" w:color="000000"/>
            </w:tcBorders>
          </w:tcPr>
          <w:p>
            <w:pPr>
              <w:spacing w:before="40" w:after="40" w:line="240" w:lineRule="auto"/>
              <w:jc w:val="left"/>
            </w:pPr>
            <w:r>
              <w:rPr>
                <w:b/>
                <w:bCs/>
                <w:sz w:val="18"/>
                <w:szCs w:val="18"/>
              </w:rPr>
              <w:t>Mitra dan peserta</w:t>
            </w:r>
          </w:p>
        </w:tc>
        <w:tc>
          <w:tcPr>
            <w:tcW w:w="2600" w:type="dxa"/>
            <w:tcBorders>
              <w:top w:val="single" w:sz="8" w:space="0" w:color="000000"/>
              <w:bottom w:val="single" w:sz="8" w:space="0" w:color="000000"/>
            </w:tcBorders>
          </w:tcPr>
          <w:p>
            <w:pPr>
              <w:spacing w:before="40" w:after="40" w:line="240" w:lineRule="auto"/>
              <w:jc w:val="left"/>
            </w:pPr>
            <w:r>
              <w:rPr>
                <w:b/>
                <w:bCs/>
                <w:sz w:val="18"/>
                <w:szCs w:val="18"/>
              </w:rPr>
              <w:t>Indikator keberhasilan</w:t>
            </w:r>
          </w:p>
        </w:tc>
        <w:tc>
          <w:tcPr>
            <w:tcW w:w="2000" w:type="dxa"/>
            <w:tcBorders>
              <w:top w:val="single" w:sz="8" w:space="0" w:color="000000"/>
              <w:bottom w:val="single" w:sz="8" w:space="0" w:color="000000"/>
            </w:tcBorders>
          </w:tcPr>
          <w:p>
            <w:pPr>
              <w:spacing w:before="40" w:after="40" w:line="240" w:lineRule="auto"/>
              <w:jc w:val="left"/>
            </w:pPr>
            <w:r>
              <w:rPr>
                <w:b/>
                <w:bCs/>
                <w:sz w:val="18"/>
                <w:szCs w:val="18"/>
              </w:rPr>
              <w:t>Hasil</w:t>
            </w:r>
          </w:p>
        </w:tc>
      </w:tr>
      <w:tr>
        <w:tc>
          <w:tcPr>
            <w:tcW w:w="2400" w:type="dxa"/>
            <w:tcBorders>
              <w:top w:val="single" w:sz="8" w:space="0" w:color="000000"/>
            </w:tcBorders>
          </w:tcPr>
          <w:p>
            <w:pPr>
              <w:spacing w:before="40" w:after="40" w:line="240" w:lineRule="auto"/>
              <w:jc w:val="left"/>
            </w:pPr>
            <w:r>
              <w:rPr>
                <w:sz w:val="18"/>
                <w:szCs w:val="18"/>
              </w:rPr>
              <w:t>Kegiatan ini</w:t>
            </w:r>
          </w:p>
        </w:tc>
        <w:tc>
          <w:tcPr>
            <w:tcW w:w="2350" w:type="dxa"/>
            <w:tcBorders>
              <w:top w:val="single" w:sz="8" w:space="0" w:color="000000"/>
            </w:tcBorders>
          </w:tcPr>
          <w:p>
            <w:pPr>
              <w:spacing w:before="40" w:after="40" w:line="240" w:lineRule="auto"/>
              <w:jc w:val="left"/>
            </w:pPr>
            <w:r>
              <w:rPr>
                <w:sz w:val="18"/>
                <w:szCs w:val="18"/>
              </w:rPr>
              <w:t>[n] guru SMP [nama mitra]</w:t>
            </w:r>
          </w:p>
        </w:tc>
        <w:tc>
          <w:tcPr>
            <w:tcW w:w="2600" w:type="dxa"/>
            <w:tcBorders>
              <w:top w:val="single" w:sz="8" w:space="0" w:color="000000"/>
            </w:tcBorders>
          </w:tcPr>
          <w:p>
            <w:pPr>
              <w:spacing w:before="40" w:after="40" w:line="240" w:lineRule="auto"/>
              <w:jc w:val="left"/>
            </w:pPr>
            <w:r>
              <w:rPr>
                <w:sz w:val="18"/>
                <w:szCs w:val="18"/>
              </w:rPr>
              <w:t>Rata-rata skor pengetahuan (pre-test → post-test)</w:t>
            </w:r>
          </w:p>
        </w:tc>
        <w:tc>
          <w:tcPr>
            <w:tcW w:w="2000" w:type="dxa"/>
            <w:tcBorders>
              <w:top w:val="single" w:sz="8" w:space="0" w:color="000000"/>
            </w:tcBorders>
          </w:tcPr>
          <w:p>
            <w:pPr>
              <w:spacing w:before="40" w:after="40" w:line="240" w:lineRule="auto"/>
              <w:jc w:val="left"/>
            </w:pPr>
            <w:r>
              <w:rPr>
                <w:sz w:val="18"/>
                <w:szCs w:val="18"/>
              </w:rPr>
              <w:t>[xx,x] → [xx,x]</w:t>
            </w:r>
          </w:p>
        </w:tc>
      </w:tr>
      <w:tr>
        <w:tc>
          <w:tcPr>
            <w:tcW w:w="2400" w:type="dxa"/>
          </w:tcPr>
          <w:p>
            <w:pPr>
              <w:spacing w:before="40" w:after="40" w:line="240" w:lineRule="auto"/>
              <w:jc w:val="left"/>
            </w:pPr>
            <w:r>
              <w:rPr>
                <w:sz w:val="18"/>
                <w:szCs w:val="18"/>
              </w:rPr>
              <w:t>[Penulis] ([Tahun])</w:t>
            </w:r>
          </w:p>
        </w:tc>
        <w:tc>
          <w:tcPr>
            <w:tcW w:w="2350" w:type="dxa"/>
          </w:tcPr>
          <w:p>
            <w:pPr>
              <w:spacing w:before="40" w:after="40" w:line="240" w:lineRule="auto"/>
              <w:jc w:val="left"/>
            </w:pPr>
            <w:r>
              <w:rPr>
                <w:sz w:val="18"/>
                <w:szCs w:val="18"/>
              </w:rPr>
              <w:t>[n] pelaku UMKM</w:t>
            </w:r>
          </w:p>
        </w:tc>
        <w:tc>
          <w:tcPr>
            <w:tcW w:w="2600" w:type="dxa"/>
          </w:tcPr>
          <w:p>
            <w:pPr>
              <w:spacing w:before="40" w:after="40" w:line="240" w:lineRule="auto"/>
              <w:jc w:val="left"/>
            </w:pPr>
            <w:r>
              <w:rPr>
                <w:sz w:val="18"/>
                <w:szCs w:val="18"/>
              </w:rPr>
              <w:t>Rata-rata skor pengetahuan</w:t>
            </w:r>
          </w:p>
        </w:tc>
        <w:tc>
          <w:tcPr>
            <w:tcW w:w="2000" w:type="dxa"/>
          </w:tcPr>
          <w:p>
            <w:pPr>
              <w:spacing w:before="40" w:after="40" w:line="240" w:lineRule="auto"/>
              <w:jc w:val="left"/>
            </w:pPr>
            <w:r>
              <w:rPr>
                <w:sz w:val="18"/>
                <w:szCs w:val="18"/>
              </w:rPr>
              <w:t>[xx,x] → [xx,x]</w:t>
            </w:r>
          </w:p>
        </w:tc>
      </w:tr>
      <w:tr>
        <w:tc>
          <w:tcPr>
            <w:tcW w:w="2400" w:type="dxa"/>
            <w:tcBorders>
              <w:bottom w:val="single" w:sz="8" w:space="0" w:color="000000"/>
            </w:tcBorders>
          </w:tcPr>
          <w:p>
            <w:pPr>
              <w:spacing w:before="40" w:after="40" w:line="240" w:lineRule="auto"/>
              <w:jc w:val="left"/>
            </w:pPr>
            <w:r>
              <w:rPr>
                <w:sz w:val="18"/>
                <w:szCs w:val="18"/>
              </w:rPr>
              <w:t>[Penulis] ([Tahun])</w:t>
            </w:r>
          </w:p>
        </w:tc>
        <w:tc>
          <w:tcPr>
            <w:tcW w:w="2350" w:type="dxa"/>
            <w:tcBorders>
              <w:bottom w:val="single" w:sz="8" w:space="0" w:color="000000"/>
            </w:tcBorders>
          </w:tcPr>
          <w:p>
            <w:pPr>
              <w:spacing w:before="40" w:after="40" w:line="240" w:lineRule="auto"/>
              <w:jc w:val="left"/>
            </w:pPr>
            <w:r>
              <w:rPr>
                <w:sz w:val="18"/>
                <w:szCs w:val="18"/>
              </w:rPr>
              <w:t>[n] kader posyandu</w:t>
            </w:r>
          </w:p>
        </w:tc>
        <w:tc>
          <w:tcPr>
            <w:tcW w:w="2600" w:type="dxa"/>
            <w:tcBorders>
              <w:bottom w:val="single" w:sz="8" w:space="0" w:color="000000"/>
            </w:tcBorders>
          </w:tcPr>
          <w:p>
            <w:pPr>
              <w:spacing w:before="40" w:after="40" w:line="240" w:lineRule="auto"/>
              <w:jc w:val="left"/>
            </w:pPr>
            <w:r>
              <w:rPr>
                <w:sz w:val="18"/>
                <w:szCs w:val="18"/>
              </w:rPr>
              <w:t>Persentase peserta terampil</w:t>
            </w:r>
          </w:p>
        </w:tc>
        <w:tc>
          <w:tcPr>
            <w:tcW w:w="2000" w:type="dxa"/>
            <w:tcBorders>
              <w:bottom w:val="single" w:sz="8" w:space="0" w:color="000000"/>
            </w:tcBorders>
          </w:tcPr>
          <w:p>
            <w:pPr>
              <w:spacing w:before="40" w:after="40" w:line="240" w:lineRule="auto"/>
              <w:jc w:val="left"/>
            </w:pPr>
            <w:r>
              <w:rPr>
                <w:sz w:val="18"/>
                <w:szCs w:val="18"/>
              </w:rPr>
              <w:t>[xx]% → [xx]%</w:t>
            </w:r>
          </w:p>
        </w:tc>
      </w:tr>
    </w:tbl>
    <w:p>
      <w:pPr>
        <w:spacing w:after="0"/>
      </w:pPr>
    </w:p>
    <w:p w14:paraId="28A941D4" w14:textId="77777777" w:rsidR="00DA0EB3" w:rsidRDefault="00000000">
      <w:pPr>
        <w:jc w:val="center"/>
      </w:pPr>
      <w:r>
        <w:rPr>
          <w:noProof/>
        </w:rPr>
        <w:drawing>
          <wp:inline distT="0" distB="0" distL="0" distR="0" wp14:anchorId="24C14FFE" wp14:editId="27269971">
            <wp:extent cx="1033564" cy="1000490"/>
            <wp:effectExtent l="0" t="0" r="0" b="0"/>
            <wp:docPr id="1557143440" name="image1.png" descr="Example figure"/>
            <wp:cNvGraphicFramePr/>
            <a:graphic xmlns:a="http://schemas.openxmlformats.org/drawingml/2006/main">
              <a:graphicData uri="http://schemas.openxmlformats.org/drawingml/2006/picture">
                <pic:pic xmlns:pic="http://schemas.openxmlformats.org/drawingml/2006/picture">
                  <pic:nvPicPr>
                    <pic:cNvPr id="0" name="image1.png" descr="Example figure"/>
                    <pic:cNvPicPr preferRelativeResize="0"/>
                  </pic:nvPicPr>
                  <pic:blipFill>
                    <a:blip r:embed="rId20"/>
                    <a:srcRect/>
                    <a:stretch>
                      <a:fillRect/>
                    </a:stretch>
                  </pic:blipFill>
                  <pic:spPr>
                    <a:xfrm>
                      <a:off x="0" y="0"/>
                      <a:ext cx="1033564" cy="1000490"/>
                    </a:xfrm>
                    <a:prstGeom prst="rect">
                      <a:avLst/>
                    </a:prstGeom>
                    <a:ln/>
                  </pic:spPr>
                </pic:pic>
              </a:graphicData>
            </a:graphic>
          </wp:inline>
        </w:drawing>
      </w:r>
    </w:p>
    <w:p>
      <w:pPr>
        <w:spacing w:before="120" w:after="120" w:line="240" w:lineRule="auto"/>
        <w:jc w:val="center"/>
      </w:pPr>
      <w:r>
        <w:rPr>
          <w:i/>
          <w:iCs/>
          <w:color w:val="000000"/>
          <w:sz w:val="18"/>
          <w:szCs w:val="18"/>
        </w:rPr>
        <w:t>Gambar 1. Contoh gambar</w:t>
      </w:r>
    </w:p>
    <w:p>
      <w:pPr>
        <w:pStyle w:val="Heading2"/>
        <w:numPr>
          <w:ilvl w:val="1"/>
          <w:numId w:val="1"/>
        </w:numPr>
        <w:ind w:left="567" w:hanging="567"/>
      </w:pPr>
      <w:r>
        <w:rPr>
          <w:i/>
          <w:iCs/>
        </w:rPr>
        <w:t>Persamaan</w:t>
      </w:r>
    </w:p>
    <w:p>
      <w:r>
        <w:t>Heading level ketiga, bila diperlukan, mengikuti gaya heading level kedua. Hindari penggunaan heading lebih dari tiga level.</w:t>
      </w:r>
    </w:p>
    <w:p>
      <w:r>
        <w:t>Nomori persamaan secara berurutan dengan nomor persamaan di dalam tanda kurung rata kanan, seperti pada (1). Untuk kuantitas dan variabel, cetak miring simbol Romawi, bukan simbol Yunani. Gunakan en dash (–), bukan tanda hubung, untuk tanda minus. Gunakan tanda kurung untuk memperjelas penyebut pada bilangan pecahan.</w:t>
      </w:r>
    </w:p>
    <w:p w14:paraId="51937D0D" w14:textId="77777777" w:rsidR="00DA0EB3" w:rsidRDefault="00000000">
      <w:r>
        <w:tab/>
      </w:r>
      <m:oMath>
        <m:sSup>
          <m:sSupPr>
            <m:ctrlPr>
              <w:rPr>
                <w:rFonts w:ascii="Cambria Math" w:eastAsia="Cambria Math" w:hAnsi="Cambria Math" w:cs="Cambria Math"/>
                <w:sz w:val="24"/>
                <w:szCs w:val="24"/>
              </w:rPr>
            </m:ctrlPr>
          </m:sSupPr>
          <m:e>
            <m:d>
              <m:dPr>
                <m:ctrlPr>
                  <w:rPr>
                    <w:rFonts w:ascii="Cambria Math" w:eastAsia="Cambria Math" w:hAnsi="Cambria Math" w:cs="Cambria Math"/>
                    <w:sz w:val="24"/>
                    <w:szCs w:val="24"/>
                  </w:rPr>
                </m:ctrlPr>
              </m:dPr>
              <m:e>
                <m:r>
                  <w:rPr>
                    <w:rFonts w:ascii="Cambria Math" w:eastAsia="Cambria Math" w:hAnsi="Cambria Math" w:cs="Cambria Math"/>
                    <w:sz w:val="24"/>
                    <w:szCs w:val="24"/>
                  </w:rPr>
                  <m:t>x+a</m:t>
                </m:r>
              </m:e>
            </m:d>
          </m:e>
          <m:sup>
            <m:r>
              <w:rPr>
                <w:rFonts w:ascii="Cambria Math" w:eastAsia="Cambria Math" w:hAnsi="Cambria Math" w:cs="Cambria Math"/>
                <w:sz w:val="24"/>
                <w:szCs w:val="24"/>
              </w:rPr>
              <m:t>n</m:t>
            </m:r>
          </m:sup>
        </m:sSup>
        <m:r>
          <w:rPr>
            <w:rFonts w:ascii="Cambria Math" w:eastAsia="Cambria Math" w:hAnsi="Cambria Math" w:cs="Cambria Math"/>
            <w:sz w:val="24"/>
            <w:szCs w:val="24"/>
          </w:rPr>
          <m:t>=</m:t>
        </m:r>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k=0</m:t>
            </m:r>
          </m:sub>
          <m:sup>
            <m:r>
              <w:rPr>
                <w:rFonts w:ascii="Cambria Math" w:eastAsia="Cambria Math" w:hAnsi="Cambria Math" w:cs="Cambria Math"/>
                <w:sz w:val="24"/>
                <w:szCs w:val="24"/>
              </w:rPr>
              <m:t>n</m:t>
            </m:r>
          </m:sup>
          <m:e/>
        </m:nary>
        <m:d>
          <m:dPr>
            <m:ctrlPr>
              <w:rPr>
                <w:rFonts w:ascii="Cambria Math" w:eastAsia="Cambria Math" w:hAnsi="Cambria Math" w:cs="Cambria Math"/>
                <w:sz w:val="24"/>
                <w:szCs w:val="24"/>
              </w:rPr>
            </m:ctrlPr>
          </m:dPr>
          <m:e>
            <m:f>
              <m:fPr>
                <m:ctrlPr>
                  <w:rPr>
                    <w:rFonts w:ascii="Cambria Math" w:eastAsia="Cambria Math" w:hAnsi="Cambria Math" w:cs="Cambria Math"/>
                    <w:sz w:val="24"/>
                    <w:szCs w:val="24"/>
                  </w:rPr>
                </m:ctrlPr>
              </m:fPr>
              <m:num>
                <m:r>
                  <w:rPr>
                    <w:rFonts w:ascii="Cambria Math" w:eastAsia="Cambria Math" w:hAnsi="Cambria Math" w:cs="Cambria Math"/>
                    <w:sz w:val="24"/>
                    <w:szCs w:val="24"/>
                  </w:rPr>
                  <m:t>n</m:t>
                </m:r>
              </m:num>
              <m:den>
                <m:r>
                  <w:rPr>
                    <w:rFonts w:ascii="Cambria Math" w:eastAsia="Cambria Math" w:hAnsi="Cambria Math" w:cs="Cambria Math"/>
                    <w:sz w:val="24"/>
                    <w:szCs w:val="24"/>
                  </w:rPr>
                  <m:t>k</m:t>
                </m:r>
              </m:den>
            </m:f>
          </m:e>
        </m:d>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r>
              <w:rPr>
                <w:rFonts w:ascii="Cambria Math" w:eastAsia="Cambria Math" w:hAnsi="Cambria Math" w:cs="Cambria Math"/>
                <w:sz w:val="24"/>
                <w:szCs w:val="24"/>
              </w:rPr>
              <m:t>k</m:t>
            </m:r>
          </m:sup>
        </m:sSup>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a</m:t>
            </m:r>
          </m:e>
          <m:sup>
            <m:r>
              <w:rPr>
                <w:rFonts w:ascii="Cambria Math" w:eastAsia="Cambria Math" w:hAnsi="Cambria Math" w:cs="Cambria Math"/>
                <w:sz w:val="24"/>
                <w:szCs w:val="24"/>
              </w:rPr>
              <m:t>n-k</m:t>
            </m:r>
          </m:sup>
        </m:sSup>
      </m:oMath>
      <w:r>
        <w:tab/>
        <w:t xml:space="preserve">                                   (1)</w:t>
      </w:r>
    </w:p>
    <w:p>
      <w:r>
        <w:t>Simbol pada persamaan didefinisikan sebelum atau segera setelah persamaan muncul. Gunakan “(1)”, bukan “Pers. (1)” atau “persamaan (1)”, kecuali di awal kalimat: “Persamaan (1) adalah ...”. Letakkan persamaan langsung pada bagian tempat persamaan itu digunakan (biasanya Metode Pelaksanaan atau Hasil dan Pembahasan).</w:t>
      </w:r>
    </w:p>
    <w:p>
      <w:pPr>
        <w:pStyle w:val="Heading1"/>
        <w:numPr>
          <w:ilvl w:val="0"/>
          <w:numId w:val="1"/>
        </w:numPr>
        <w:ind w:left="284" w:hanging="284"/>
      </w:pPr>
      <w:r>
        <w:t>Kesimpulan</w:t>
      </w:r>
    </w:p>
    <w:p>
      <w:r>
        <w:t>Kesimpulan menjawab tujuan kegiatan yang dinyatakan pada Pendahuluan dan merangkum ketercapaian indikator keberhasilan beserta data utama yang mendukungnya. Nyatakan dampak atau manfaat kegiatan bagi mitra, keterbatasan kegiatan, serta rekomendasi untuk keberlanjutan program atau kegiatan pengabdian berikutnya. Kesimpulan ditulis sebagai paragraf naratif, bukan butir-butir, tanpa sitasi, dan tidak sekadar mengulang Hasil dan Pembahasan.</w:t>
      </w:r>
    </w:p>
    <w:p>
      <w:pPr>
        <w:pStyle w:val="Heading1"/>
        <w:numPr>
          <w:ilvl w:val="0"/>
          <w:numId w:val="1"/>
        </w:numPr>
        <w:ind w:left="284" w:hanging="284"/>
      </w:pPr>
      <w:r>
        <w:t>Deklarasi</w:t>
      </w:r>
    </w:p>
    <w:p>
      <w:pPr>
        <w:spacing w:after="40" w:line="240" w:lineRule="auto"/>
      </w:pPr>
      <w:r>
        <w:rPr>
          <w:i/>
          <w:iCs/>
        </w:rPr>
        <w:t>Semua pernyataan di bawah ini wajib. Pilih pernyataan yang sesuai, lalu hapus pernyataan lain beserta petunjuk ini.</w:t>
      </w:r>
    </w:p>
    <w:p>
      <w:pPr>
        <w:keepNext/>
        <w:spacing w:before="120" w:after="40" w:line="240" w:lineRule="auto"/>
        <w:jc w:val="left"/>
      </w:pPr>
      <w:r>
        <w:rPr>
          <w:b/>
          <w:bCs/>
          <w:i/>
          <w:iCs/>
        </w:rPr>
        <w:t>5.1 Pernyataan Penggunaan AI dan Teknologi Berbantuan AI dalam Proses Penulisan</w:t>
      </w:r>
    </w:p>
    <w:p>
      <w:pPr>
        <w:spacing w:after="40" w:line="240" w:lineRule="auto"/>
      </w:pPr>
      <w:r>
        <w:t>Pilih satu pernyataan:</w:t>
      </w:r>
    </w:p>
    <w:p>
      <w:pPr>
        <w:spacing w:after="40" w:line="240" w:lineRule="auto"/>
      </w:pPr>
      <w:r>
        <w:rPr>
          <w:i/>
          <w:iCs/>
        </w:rPr>
        <w:t>Jika AI digunakan, pernyataan harus menyebutkan setiap alat (beserta versi atau penyedianya), menjelaskan secara tepat kegunaannya dan pada bagian mana digunakan, serta menegaskan bahwa penulis sendiri telah memeriksa dan menyunting hasilnya. Pernyataan umum seperti “AI digunakan sebagai alat bantu” tidak diterima. AI tidak boleh digunakan untuk menghasilkan data, analisis, hasil, interpretasi, atau kesimpulan, dan alat AI tidak dapat dicantumkan sebagai penulis.</w:t>
      </w:r>
    </w:p>
    <w:p>
      <w:pPr>
        <w:spacing w:after="30" w:line="240" w:lineRule="auto"/>
        <w:ind w:left="567" w:hanging="283"/>
      </w:pPr>
      <w:r>
        <w:t>1)</w:t>
        <w:tab/>
      </w:r>
      <w:r>
        <w:t>Selama penyusunan artikel ini, penulis menggunakan [nama dan versi setiap alat AI, mis. ChatGPT (GPT-4o, OpenAI), Grammarly, DeepL] untuk [tujuan spesifik, mis. perbaikan tata bahasa, perbaikan struktur kalimat, penerjemahan abstrak] pada bagian [bagian yang dibantu, mis. Abstract dan Pendahuluan]. Setelah menggunakan alat tersebut, penulis meninjau, merevisi, dan menyunting seluruh teks berbantuan AI, memverifikasi ketepatannya, dan bertanggung jawab penuh atas isi dan integritas artikel yang diterbitkan.</w:t>
      </w:r>
    </w:p>
    <w:p>
      <w:pPr>
        <w:spacing w:after="30" w:line="240" w:lineRule="auto"/>
        <w:ind w:left="567" w:hanging="283"/>
      </w:pPr>
      <w:r>
        <w:t>2)</w:t>
        <w:tab/>
      </w:r>
      <w:r>
        <w:t>Penulis menyatakan tidak menggunakan alat atau layanan AI generatif dalam penyusunan artikel ini.</w:t>
      </w:r>
    </w:p>
    <w:p>
      <w:pPr>
        <w:spacing w:after="30" w:line="240" w:lineRule="auto"/>
        <w:ind w:left="567" w:hanging="283"/>
      </w:pPr>
      <w:r>
        <w:t>3)</w:t>
        <w:tab/>
      </w:r>
      <w:r>
        <w:t xml:space="preserve">Informasi lebih lanjut: </w:t>
      </w:r>
      <w:hyperlink r:id="rIdL9" w:history="1">
        <w:r>
          <w:rPr>
            <w:color w:val="0563C1"/>
            <w:u w:val="single"/>
          </w:rPr>
          <w:t>klik di sini</w:t>
        </w:r>
      </w:hyperlink>
      <w:r>
        <w:t>.</w:t>
      </w:r>
    </w:p>
    <w:p>
      <w:pPr>
        <w:keepNext/>
        <w:spacing w:before="120" w:after="40" w:line="240" w:lineRule="auto"/>
        <w:jc w:val="left"/>
      </w:pPr>
      <w:r>
        <w:rPr>
          <w:b/>
          <w:bCs/>
          <w:i/>
          <w:iCs/>
        </w:rPr>
        <w:t>5.2 Kontribusi Penulis (CRediT)</w:t>
      </w:r>
    </w:p>
    <w:p>
      <w:pPr>
        <w:spacing w:after="40" w:line="240" w:lineRule="auto"/>
      </w:pPr>
      <w:r>
        <w:rPr>
          <w:i/>
          <w:iCs/>
        </w:rPr>
        <w:t>[Dicantumkan pada Title Page]</w:t>
      </w:r>
    </w:p>
    <w:p>
      <w:pPr>
        <w:keepNext/>
        <w:spacing w:before="120" w:after="40" w:line="240" w:lineRule="auto"/>
        <w:jc w:val="left"/>
      </w:pPr>
      <w:r>
        <w:rPr>
          <w:b/>
          <w:bCs/>
          <w:i/>
          <w:iCs/>
        </w:rPr>
        <w:t>5.3 Konflik Kepentingan</w:t>
      </w:r>
    </w:p>
    <w:p>
      <w:pPr>
        <w:spacing w:after="40" w:line="240" w:lineRule="auto"/>
      </w:pPr>
      <w:r>
        <w:t>Pilih satu pernyataan:</w:t>
      </w:r>
    </w:p>
    <w:p>
      <w:pPr>
        <w:spacing w:after="30" w:line="240" w:lineRule="auto"/>
        <w:ind w:left="567" w:hanging="283"/>
      </w:pPr>
      <w:r>
        <w:t>1)</w:t>
        <w:tab/>
      </w:r>
      <w:r>
        <w:t>Penulis menyatakan tidak ada konflik kepentingan yang dapat memengaruhi kegiatan, kepengarangan, atau publikasi artikel ini.</w:t>
      </w:r>
    </w:p>
    <w:p>
      <w:pPr>
        <w:spacing w:after="30" w:line="240" w:lineRule="auto"/>
        <w:ind w:left="567" w:hanging="283"/>
      </w:pPr>
      <w:r>
        <w:t>2)</w:t>
        <w:tab/>
      </w:r>
      <w:r>
        <w:t>Penulis menyatakan konflik kepentingan berikut terkait kegiatan, kepengarangan, atau publikasi artikel ini: [uraikan secara transparan kepentingan finansial, pribadi, profesional, institusional, atau hubungan dengan mitra yang relevan].</w:t>
      </w:r>
    </w:p>
    <w:p>
      <w:pPr>
        <w:spacing w:after="30" w:line="240" w:lineRule="auto"/>
        <w:ind w:left="567" w:hanging="283"/>
      </w:pPr>
      <w:r>
        <w:t>3)</w:t>
        <w:tab/>
      </w:r>
      <w:r>
        <w:t xml:space="preserve">Informasi lebih lanjut: </w:t>
      </w:r>
      <w:hyperlink r:id="rIdL10" w:history="1">
        <w:r>
          <w:rPr>
            <w:color w:val="0563C1"/>
            <w:u w:val="single"/>
          </w:rPr>
          <w:t>klik di sini</w:t>
        </w:r>
      </w:hyperlink>
      <w:r>
        <w:t>.</w:t>
      </w:r>
    </w:p>
    <w:p>
      <w:pPr>
        <w:keepNext/>
        <w:spacing w:before="120" w:after="40" w:line="240" w:lineRule="auto"/>
        <w:jc w:val="left"/>
      </w:pPr>
      <w:r>
        <w:rPr>
          <w:b/>
          <w:bCs/>
          <w:i/>
          <w:iCs/>
        </w:rPr>
        <w:t>5.4 Ucapan Terima Kasih</w:t>
      </w:r>
    </w:p>
    <w:p>
      <w:pPr>
        <w:spacing w:after="40" w:line="240" w:lineRule="auto"/>
      </w:pPr>
      <w:r>
        <w:rPr>
          <w:i/>
          <w:iCs/>
        </w:rPr>
        <w:t>[Dicantumkan pada Title Page]</w:t>
      </w:r>
    </w:p>
    <w:p>
      <w:pPr>
        <w:keepNext/>
        <w:spacing w:before="120" w:after="40" w:line="240" w:lineRule="auto"/>
        <w:jc w:val="left"/>
      </w:pPr>
      <w:r>
        <w:rPr>
          <w:b/>
          <w:bCs/>
          <w:i/>
          <w:iCs/>
        </w:rPr>
        <w:t>5.5 Ketersediaan Data</w:t>
      </w:r>
    </w:p>
    <w:p>
      <w:pPr>
        <w:spacing w:after="40" w:line="240" w:lineRule="auto"/>
      </w:pPr>
      <w:r>
        <w:t>Pilih satu pernyataan:</w:t>
      </w:r>
    </w:p>
    <w:p>
      <w:pPr>
        <w:spacing w:after="30" w:line="240" w:lineRule="auto"/>
        <w:ind w:left="567" w:hanging="283"/>
      </w:pPr>
      <w:r>
        <w:t>1)</w:t>
        <w:tab/>
      </w:r>
      <w:r>
        <w:t>Data tersedia untuk publik: Data yang digunakan dalam kegiatan ini tersedia secara terbuka di [repositori/sumber] pada [tautan atau DOI].</w:t>
      </w:r>
    </w:p>
    <w:p>
      <w:pPr>
        <w:spacing w:after="30" w:line="240" w:lineRule="auto"/>
        <w:ind w:left="567" w:hanging="283"/>
      </w:pPr>
      <w:r>
        <w:t>2)</w:t>
        <w:tab/>
      </w:r>
      <w:r>
        <w:t>Data tersedia atas permintaan: Data pendukung temuan artikel ini dapat diperoleh dari penulis korespondensi atas permintaan yang wajar.</w:t>
      </w:r>
    </w:p>
    <w:p>
      <w:pPr>
        <w:spacing w:after="30" w:line="240" w:lineRule="auto"/>
        <w:ind w:left="567" w:hanging="283"/>
      </w:pPr>
      <w:r>
        <w:t>3)</w:t>
        <w:tab/>
      </w:r>
      <w:r>
        <w:t>Data tidak dapat dibagikan: Data yang digunakan tidak dapat dibagikan secara publik karena [alasan etik, privasi, kerahasiaan, atau pembatasan dari pemilik data/mitra].</w:t>
      </w:r>
    </w:p>
    <w:p>
      <w:pPr>
        <w:spacing w:after="30" w:line="240" w:lineRule="auto"/>
        <w:ind w:left="567" w:hanging="283"/>
      </w:pPr>
      <w:r>
        <w:t>4)</w:t>
        <w:tab/>
      </w:r>
      <w:r>
        <w:t>Data dihasilkan dalam kegiatan ini: Data pendukung temuan dihasilkan dalam kegiatan ini dan dapat diperoleh dari penulis korespondensi atas permintaan yang wajar, dengan memperhatikan ketentuan etik dan kerahasiaan peserta.</w:t>
      </w:r>
    </w:p>
    <w:p>
      <w:pPr>
        <w:spacing w:after="30" w:line="240" w:lineRule="auto"/>
        <w:ind w:left="567" w:hanging="283"/>
      </w:pPr>
      <w:r>
        <w:t>5)</w:t>
        <w:tab/>
      </w:r>
      <w:r>
        <w:t>Tidak ada data: Kegiatan ini tidak menghasilkan atau menggunakan kumpulan data yang dapat dibagikan.</w:t>
      </w:r>
    </w:p>
    <w:p>
      <w:pPr>
        <w:spacing w:after="30" w:line="240" w:lineRule="auto"/>
        <w:ind w:left="567" w:hanging="283"/>
      </w:pPr>
      <w:r>
        <w:t>6)</w:t>
        <w:tab/>
      </w:r>
      <w:r>
        <w:t xml:space="preserve">Informasi lebih lanjut: </w:t>
      </w:r>
      <w:hyperlink r:id="rIdL11" w:history="1">
        <w:r>
          <w:rPr>
            <w:color w:val="0563C1"/>
            <w:u w:val="single"/>
          </w:rPr>
          <w:t>klik di sini</w:t>
        </w:r>
      </w:hyperlink>
      <w:r>
        <w:t>.</w:t>
      </w:r>
    </w:p>
    <w:p>
      <w:pPr>
        <w:keepNext/>
        <w:spacing w:before="120" w:after="40" w:line="240" w:lineRule="auto"/>
        <w:jc w:val="left"/>
      </w:pPr>
      <w:r>
        <w:rPr>
          <w:b/>
          <w:bCs/>
          <w:i/>
          <w:iCs/>
        </w:rPr>
        <w:t>5.6 Pendanaan</w:t>
      </w:r>
    </w:p>
    <w:p>
      <w:pPr>
        <w:spacing w:after="40" w:line="240" w:lineRule="auto"/>
      </w:pPr>
      <w:r>
        <w:rPr>
          <w:i/>
          <w:iCs/>
        </w:rPr>
        <w:t>[Dicantumkan pada Title Page]</w:t>
      </w:r>
    </w:p>
    <w:p>
      <w:pPr>
        <w:keepNext/>
        <w:spacing w:before="120" w:after="40" w:line="240" w:lineRule="auto"/>
        <w:jc w:val="left"/>
      </w:pPr>
      <w:r>
        <w:rPr>
          <w:b/>
          <w:bCs/>
          <w:i/>
          <w:iCs/>
        </w:rPr>
        <w:t>5.7 Persetujuan Etik</w:t>
      </w:r>
    </w:p>
    <w:p>
      <w:pPr>
        <w:spacing w:after="40" w:line="240" w:lineRule="auto"/>
      </w:pPr>
      <w:r>
        <w:t>Pilih satu pernyataan:</w:t>
      </w:r>
    </w:p>
    <w:p>
      <w:pPr>
        <w:spacing w:after="30" w:line="240" w:lineRule="auto"/>
        <w:ind w:left="567" w:hanging="283"/>
      </w:pPr>
      <w:r>
        <w:t>1)</w:t>
        <w:tab/>
      </w:r>
      <w:r>
        <w:t>Kegiatan ini tidak mengumpulkan data pribadi peserta dan tidak melibatkan intervensi yang memerlukan persetujuan etik; seluruh dokumentasi dimuat dengan izin mitra.</w:t>
      </w:r>
    </w:p>
    <w:p>
      <w:pPr>
        <w:spacing w:after="30" w:line="240" w:lineRule="auto"/>
        <w:ind w:left="567" w:hanging="283"/>
      </w:pPr>
      <w:r>
        <w:t>2)</w:t>
        <w:tab/>
      </w:r>
      <w:r>
        <w:t>Kegiatan ini telah memperoleh persetujuan dari [nama komite etik dihapus untuk review] dengan nomor [dihapus untuk review]. Seluruh peserta memberikan persetujuan tertulis (informed consent) sebelum kegiatan dan pengambilan data.</w:t>
      </w:r>
    </w:p>
    <w:p>
      <w:pPr>
        <w:spacing w:after="30" w:line="240" w:lineRule="auto"/>
        <w:ind w:left="567" w:hanging="283"/>
      </w:pPr>
      <w:r>
        <w:t>3)</w:t>
        <w:tab/>
      </w:r>
      <w:r>
        <w:t>Kegiatan ini melibatkan peserta di bawah umur. Persetujuan diperoleh dari orang tua/wali dan dari [nama sekolah/lembaga], dan identitas peserta tidak ditampilkan dalam artikel.</w:t>
      </w:r>
    </w:p>
    <w:p>
      <w:pPr>
        <w:spacing w:after="30" w:line="240" w:lineRule="auto"/>
        <w:ind w:left="567" w:hanging="283"/>
      </w:pPr>
      <w:r>
        <w:t>4)</w:t>
        <w:tab/>
      </w:r>
      <w:r>
        <w:t>Kegiatan ini tergolong berisiko rendah. Penulis menyatakan bahwa persetujuan peserta (informed consent) dan izin tertulis dari [nama mitra] telah diperoleh, dan data dilaporkan tanpa mengungkap identitas peserta.</w:t>
      </w:r>
    </w:p>
    <w:p>
      <w:pPr>
        <w:spacing w:after="30" w:line="240" w:lineRule="auto"/>
        <w:ind w:left="567" w:hanging="283"/>
      </w:pPr>
      <w:r>
        <w:t>5)</w:t>
        <w:tab/>
      </w:r>
      <w:r>
        <w:t xml:space="preserve">Informasi lebih lanjut: </w:t>
      </w:r>
      <w:hyperlink r:id="rIdL12" w:history="1">
        <w:r>
          <w:rPr>
            <w:color w:val="0563C1"/>
            <w:u w:val="single"/>
          </w:rPr>
          <w:t>Pengawasan Etik</w:t>
        </w:r>
      </w:hyperlink>
      <w:r>
        <w:t xml:space="preserve">, </w:t>
      </w:r>
      <w:hyperlink r:id="rIdL13" w:history="1">
        <w:r>
          <w:rPr>
            <w:color w:val="0563C1"/>
            <w:u w:val="single"/>
          </w:rPr>
          <w:t>Dugaan Pelanggaran Riset</w:t>
        </w:r>
      </w:hyperlink>
      <w:r>
        <w:t xml:space="preserve">, dan </w:t>
      </w:r>
      <w:hyperlink r:id="rIdL14" w:history="1">
        <w:r>
          <w:rPr>
            <w:color w:val="0563C1"/>
            <w:u w:val="single"/>
          </w:rPr>
          <w:t>Etika Publikasi</w:t>
        </w:r>
      </w:hyperlink>
      <w:r>
        <w:t>.</w:t>
      </w:r>
    </w:p>
    <w:p>
      <w:pPr>
        <w:pStyle w:val="Heading1"/>
      </w:pPr>
      <w:r>
        <w:t>Daftar Pustaka</w:t>
      </w:r>
    </w:p>
    <w:p>
      <w:r>
        <w:t>Naskah wajib mengutip minimal 25 rujukan. Sekurang-kurangnya 80% rujukan berupa sumber primer (artikel jurnal, prosiding konferensi, atau buku/paten yang melaporkan hasil asli) dan sekurang-kurangnya 80% terbit dalam 10 tahun terakhir. Buku teks, laporan, skripsi, tesis, disertasi, dan sumber daring lain tidak melebihi 20%. Kutipan berantai (sekunder), misalnya “... dalam Sinta (2017)”, tidak diperkenankan; kutip sumber aslinya secara langsung.</w:t>
      </w:r>
    </w:p>
    <w:p>
      <w:r>
        <w:t>Daftar pustaka mengikuti format APA edisi ke-7: disusun alfabetis tanpa nomor; sumber dengan penulis sama diurutkan menurut tahun terbit; sumber dengan penulis dan tahun yang sama diberi huruf kecil setelah tahun (2021a, 2021b). Hanya sumber yang dikutip dalam naskah yang dicantumkan. Contoh penulisan:</w:t>
      </w:r>
    </w:p>
    <w:p>
      <w:pPr>
        <w:spacing w:after="80" w:line="240" w:lineRule="auto"/>
        <w:ind w:left="567" w:hanging="567"/>
      </w:pPr>
      <w:r>
        <w:t xml:space="preserve">Davis, F. D. (1989). Perceived usefulness, perceived ease of use, and user acceptance of information technology. </w:t>
      </w:r>
      <w:r>
        <w:rPr>
          <w:i/>
          <w:iCs/>
        </w:rPr>
        <w:t>MIS Quarterly</w:t>
      </w:r>
      <w:r>
        <w:t xml:space="preserve">, </w:t>
      </w:r>
      <w:r>
        <w:rPr>
          <w:i/>
          <w:iCs/>
        </w:rPr>
        <w:t>13</w:t>
      </w:r>
      <w:r>
        <w:t>(3), 319–340. https://doi.org/10.2307/249008</w:t>
      </w:r>
    </w:p>
    <w:p>
      <w:pPr>
        <w:spacing w:after="80" w:line="240" w:lineRule="auto"/>
        <w:ind w:left="567" w:hanging="567"/>
      </w:pPr>
      <w:r>
        <w:t xml:space="preserve">Turban, E., Aronson, J. E., &amp; Liang, T.-P. (2005). </w:t>
      </w:r>
      <w:r>
        <w:rPr>
          <w:i/>
          <w:iCs/>
        </w:rPr>
        <w:t>Decision support systems and intelligent systems</w:t>
      </w:r>
      <w:r>
        <w:t xml:space="preserve"> (7th ed.). Pearson Prentice Hall.</w:t>
      </w:r>
    </w:p>
    <w:p>
      <w:pPr>
        <w:spacing w:after="80" w:line="240" w:lineRule="auto"/>
        <w:ind w:left="567" w:hanging="567"/>
      </w:pPr>
      <w:r>
        <w:t xml:space="preserve">Yudha, S. W., Tjahjono, B., &amp; Longhurst, P. (2022). Unearthing the dynamics of Indonesia’s geothermal energy development. </w:t>
      </w:r>
      <w:r>
        <w:rPr>
          <w:i/>
          <w:iCs/>
        </w:rPr>
        <w:t>Energies</w:t>
      </w:r>
      <w:r>
        <w:t xml:space="preserve">, </w:t>
      </w:r>
      <w:r>
        <w:rPr>
          <w:i/>
          <w:iCs/>
        </w:rPr>
        <w:t>15</w:t>
      </w:r>
      <w:r>
        <w:t>(14), 5009. https://doi.org/10.3390/en15145009</w:t>
      </w:r>
    </w:p>
    <w:sectPr w:rsidR="00DA0EB3">
      <w:footerReference w:type="even" r:id="rId28"/>
      <w:footerReference w:type="default" r:id="rId29"/>
      <w:headerReference w:type="first" r:id="rId30"/>
      <w:footerReference w:type="first" r:id="rId3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A8755" w14:textId="77777777" w:rsidR="00F040C0" w:rsidRDefault="00F040C0">
      <w:pPr>
        <w:spacing w:after="0" w:line="240" w:lineRule="auto"/>
      </w:pPr>
      <w:r>
        <w:separator/>
      </w:r>
    </w:p>
  </w:endnote>
  <w:endnote w:type="continuationSeparator" w:id="0">
    <w:p w14:paraId="10CD7F10" w14:textId="77777777" w:rsidR="00F040C0" w:rsidRDefault="00F04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CBF3F"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rPr>
        <w:color w:val="000000"/>
      </w:rPr>
    </w:pPr>
    <w:r>
      <w:rPr>
        <w:noProof/>
      </w:rPr>
      <mc:AlternateContent>
        <mc:Choice Requires="wpg">
          <w:drawing>
            <wp:anchor distT="0" distB="0" distL="114300" distR="114300" simplePos="0" relativeHeight="251661312" behindDoc="0" locked="0" layoutInCell="1" hidden="0" allowOverlap="1" wp14:anchorId="2CA0E24B" wp14:editId="33161F67">
              <wp:simplePos x="0" y="0"/>
              <wp:positionH relativeFrom="column">
                <wp:posOffset>2052638</wp:posOffset>
              </wp:positionH>
              <wp:positionV relativeFrom="paragraph">
                <wp:posOffset>-4761</wp:posOffset>
              </wp:positionV>
              <wp:extent cx="1838325" cy="1838325"/>
              <wp:effectExtent l="0" t="0" r="0" b="0"/>
              <wp:wrapNone/>
              <wp:docPr id="1557143438" name="Rectangle 1557143438"/>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5EC73E61" w14:textId="77777777" w:rsidR="00DA0EB3" w:rsidRDefault="00DA0EB3">
                          <w:pPr>
                            <w:spacing w:after="0" w:line="240" w:lineRule="auto"/>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3E7D"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right"/>
      <w:rPr>
        <w:color w:val="000000"/>
      </w:rPr>
    </w:pPr>
    <w:r>
      <w:rPr>
        <w:noProof/>
      </w:rPr>
      <mc:AlternateContent>
        <mc:Choice Requires="wpg">
          <w:drawing>
            <wp:anchor distT="0" distB="0" distL="114300" distR="114300" simplePos="0" relativeHeight="251659264" behindDoc="0" locked="0" layoutInCell="1" hidden="0" allowOverlap="1" wp14:anchorId="72BF892F" wp14:editId="38FEB6F4">
              <wp:simplePos x="0" y="0"/>
              <wp:positionH relativeFrom="column">
                <wp:posOffset>2052638</wp:posOffset>
              </wp:positionH>
              <wp:positionV relativeFrom="paragraph">
                <wp:posOffset>-4761</wp:posOffset>
              </wp:positionV>
              <wp:extent cx="1838325" cy="1838325"/>
              <wp:effectExtent l="0" t="0" r="0" b="0"/>
              <wp:wrapNone/>
              <wp:docPr id="1557143436" name="Rectangle 1557143436"/>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0BFF9C61" w14:textId="77777777" w:rsidR="00DA0EB3" w:rsidRDefault="00DA0EB3">
                          <w:pPr>
                            <w:spacing w:after="0" w:line="240" w:lineRule="auto"/>
                            <w:jc w:val="right"/>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A295" w14:textId="77777777" w:rsidR="00DA0EB3" w:rsidRDefault="00000000">
    <w:pPr>
      <w:pBdr>
        <w:top w:val="none" w:sz="0" w:space="0" w:color="000000"/>
        <w:left w:val="none" w:sz="0" w:space="0" w:color="000000"/>
        <w:bottom w:val="none" w:sz="0" w:space="0" w:color="000000"/>
        <w:right w:val="none" w:sz="0" w:space="0" w:color="000000"/>
        <w:between w:val="none" w:sz="0" w:space="0" w:color="000000"/>
      </w:pBdr>
      <w:tabs>
        <w:tab w:val="center" w:pos="4680"/>
        <w:tab w:val="right" w:pos="9360"/>
      </w:tabs>
      <w:spacing w:after="0" w:line="240" w:lineRule="auto"/>
      <w:jc w:val="right"/>
      <w:rPr>
        <w:color w:val="000000"/>
      </w:rPr>
    </w:pPr>
    <w:r>
      <w:rPr>
        <w:noProof/>
      </w:rPr>
      <mc:AlternateContent>
        <mc:Choice Requires="wpg">
          <w:drawing>
            <wp:anchor distT="0" distB="0" distL="114300" distR="114300" simplePos="0" relativeHeight="251660288" behindDoc="0" locked="0" layoutInCell="1" hidden="0" allowOverlap="1" wp14:anchorId="17E84A58" wp14:editId="4578DF25">
              <wp:simplePos x="0" y="0"/>
              <wp:positionH relativeFrom="column">
                <wp:posOffset>2052638</wp:posOffset>
              </wp:positionH>
              <wp:positionV relativeFrom="paragraph">
                <wp:posOffset>-4761</wp:posOffset>
              </wp:positionV>
              <wp:extent cx="1838325" cy="1838325"/>
              <wp:effectExtent l="0" t="0" r="0" b="0"/>
              <wp:wrapNone/>
              <wp:docPr id="1557143437" name="Rectangle 1557143437"/>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05AA1C75" w14:textId="77777777" w:rsidR="00DA0EB3" w:rsidRDefault="00DA0EB3">
                          <w:pPr>
                            <w:spacing w:after="0" w:line="240" w:lineRule="auto"/>
                            <w:jc w:val="right"/>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-4761</wp:posOffset>
              </wp:positionV>
              <wp:extent cx="1838325" cy="1838325"/>
              <wp:effectExtent b="0" l="0" r="0" t="0"/>
              <wp:wrapNone/>
              <wp:docPr id="155714343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838325" cy="18383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2996" w14:textId="77777777" w:rsidR="00F040C0" w:rsidRDefault="00F040C0">
      <w:pPr>
        <w:spacing w:after="0" w:line="240" w:lineRule="auto"/>
      </w:pPr>
      <w:r>
        <w:separator/>
      </w:r>
    </w:p>
  </w:footnote>
  <w:footnote w:type="continuationSeparator" w:id="0">
    <w:p w14:paraId="7D8F81CB" w14:textId="77777777" w:rsidR="00F040C0" w:rsidRDefault="00F04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line="240" w:lineRule="auto"/>
      <w:jc w:val="left"/>
    </w:pPr>
    <w:r>
      <w:rPr>
        <w:noProof/>
      </w:rPr>
      <w:drawing>
        <wp:anchor distT="0" distB="0" distL="114300" distR="114300" simplePos="0" relativeHeight="251658240" behindDoc="0" locked="0" layoutInCell="1" hidden="0" allowOverlap="1" wp14:anchorId="1EBD7141" wp14:editId="34B4C1DD">
          <wp:simplePos x="0" y="0"/>
          <wp:positionH relativeFrom="column">
            <wp:posOffset>4206240</wp:posOffset>
          </wp:positionH>
          <wp:positionV relativeFrom="paragraph">
            <wp:posOffset>0</wp:posOffset>
          </wp:positionV>
          <wp:extent cx="1737360" cy="455203"/>
          <wp:effectExtent l="0" t="0" r="0" b="0"/>
          <wp:wrapNone/>
          <wp:docPr id="1557143439" name="logo-dharma-nusantara.png"/>
          <wp:cNvGraphicFramePr/>
          <a:graphic xmlns:a="http://schemas.openxmlformats.org/drawingml/2006/main">
            <a:graphicData uri="http://schemas.openxmlformats.org/drawingml/2006/picture">
              <pic:pic xmlns:pic="http://schemas.openxmlformats.org/drawingml/2006/picture">
                <pic:nvPicPr>
                  <pic:cNvPr id="0" name="logo-dharma-nusantara.png"/>
                  <pic:cNvPicPr preferRelativeResize="0"/>
                </pic:nvPicPr>
                <pic:blipFill rotWithShape="1">
                  <a:blip r:embed="rId1"/>
                  <a:stretch>
                    <a:fillRect/>
                  </a:stretch>
                </pic:blipFill>
                <pic:spPr bwMode="auto">
                  <a:xfrm>
                    <a:off x="0" y="0"/>
                    <a:ext cx="1737360" cy="45520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i/>
        <w:iCs/>
        <w:sz w:val="26"/>
        <w:szCs w:val="26"/>
      </w:rPr>
      <w:t>Dharma Nusantara:</w:t>
    </w:r>
  </w:p>
  <w:p>
    <w:pPr>
      <w:spacing w:after="0" w:line="240" w:lineRule="auto"/>
      <w:jc w:val="left"/>
    </w:pPr>
    <w:r>
      <w:rPr>
        <w:b/>
        <w:bCs/>
        <w:sz w:val="17"/>
        <w:szCs w:val="17"/>
      </w:rPr>
      <w:t>Jurnal Ilmiah Pemberdayaan dan Pengabdian kepada Masyarakat</w:t>
    </w:r>
  </w:p>
  <w:p>
    <w:pPr>
      <w:spacing w:after="0" w:line="240" w:lineRule="auto"/>
      <w:jc w:val="left"/>
    </w:pPr>
    <w:r>
      <w:rPr>
        <w:sz w:val="16"/>
        <w:szCs w:val="16"/>
      </w:rPr>
      <w:t>Diterbitkan oleh LPPM Universitas Bhinneka Nusantara, Malang</w:t>
    </w:r>
  </w:p>
  <w:p>
    <w:pPr>
      <w:spacing w:after="0" w:line="240" w:lineRule="auto"/>
      <w:jc w:val="left"/>
    </w:pPr>
    <w:r>
      <w:rPr>
        <w:b/>
        <w:bCs/>
        <w:sz w:val="18"/>
        <w:szCs w:val="18"/>
      </w:rPr>
      <w:t xml:space="preserve">E-ISSN: </w:t>
    </w:r>
    <w:hyperlink r:id="rId2" w:history="1">
      <w:r>
        <w:rPr>
          <w:b/>
          <w:bCs/>
          <w:color w:val="0563C1"/>
          <w:sz w:val="18"/>
          <w:szCs w:val="18"/>
          <w:u w:val="single"/>
        </w:rPr>
        <w:t>2986-2914</w:t>
      </w:r>
    </w:hyperlink>
  </w:p>
  <w:p>
    <w:pPr>
      <w:spacing w:after="0" w:line="240" w:lineRule="auto"/>
      <w:jc w:val="left"/>
    </w:pPr>
    <w:r>
      <w:rPr>
        <w:b/>
        <w:bCs/>
        <w:sz w:val="18"/>
        <w:szCs w:val="18"/>
      </w:rPr>
      <w:t>Vol. X, No. X, [Bulan] [Tahun], hlm. xx–xx</w:t>
    </w:r>
  </w:p>
  <w:p>
    <w:pPr>
      <w:spacing w:after="0" w:line="240" w:lineRule="auto"/>
      <w:jc w:val="left"/>
    </w:pPr>
    <w:r>
      <w:rPr>
        <w:b/>
        <w:bCs/>
        <w:sz w:val="16"/>
        <w:szCs w:val="16"/>
      </w:rPr>
      <w:t>DOI: https://doi.org/10.32664/dharma.vXiX.xxxx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EFD"/>
    <w:multiLevelType w:val="multilevel"/>
    <w:tmpl w:val="3E663D36"/>
    <w:lvl w:ilvl="0">
      <w:start w:val="1"/>
      <w:numFmt w:val="decimal"/>
      <w:lvlText w:val="%1."/>
      <w:lvlJc w:val="left"/>
      <w:pPr>
        <w:ind w:left="720" w:hanging="360"/>
      </w:pPr>
    </w:lvl>
    <w:lvl w:ilvl="1">
      <w:start w:val="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1E03E69"/>
    <w:multiLevelType w:val="multilevel"/>
    <w:tmpl w:val="E1DAF8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1006493">
    <w:abstractNumId w:val="0"/>
  </w:num>
  <w:num w:numId="2" w16cid:durableId="2108259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B3"/>
    <w:rsid w:val="004258A2"/>
    <w:rsid w:val="00855E57"/>
    <w:rsid w:val="00D0471E"/>
    <w:rsid w:val="00D97CFA"/>
    <w:rsid w:val="00DA0EB3"/>
    <w:rsid w:val="00F040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166A7"/>
  <w15:docId w15:val="{BF76E348-0FF6-4F14-96EA-930F0E5B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id-ID" w:eastAsia="en-ID"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b/>
      <w:bCs/>
      <w:sz w:val="22"/>
      <w:szCs w:val="22"/>
    </w:rPr>
  </w:style>
  <w:style w:type="paragraph" w:styleId="Heading2">
    <w:name w:val="heading 2"/>
    <w:basedOn w:val="Normal"/>
    <w:next w:val="Normal"/>
    <w:uiPriority w:val="9"/>
    <w:unhideWhenUsed/>
    <w:qFormat/>
    <w:pPr>
      <w:keepNext/>
      <w:keepLines/>
      <w:spacing w:before="40" w:after="0"/>
      <w:outlineLvl w:val="1"/>
    </w:pPr>
    <w:rPr>
      <w:b/>
      <w:bCs/>
      <w:sz w:val="22"/>
      <w:szCs w:val="22"/>
    </w:rPr>
  </w:style>
  <w:style w:type="paragraph" w:styleId="Heading3">
    <w:name w:val="heading 3"/>
    <w:basedOn w:val="Normal"/>
    <w:next w:val="Normal"/>
    <w:uiPriority w:val="9"/>
    <w:unhideWhenUsed/>
    <w:qFormat/>
    <w:pPr>
      <w:keepNext/>
      <w:keepLines/>
      <w:spacing w:before="40" w:after="0"/>
      <w:outlineLvl w:val="2"/>
    </w:pPr>
    <w:rPr>
      <w:i/>
      <w:iCs/>
      <w:sz w:val="22"/>
      <w:szCs w:val="22"/>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left"/>
    </w:pPr>
    <w:rPr>
      <w:b/>
      <w:bCs/>
      <w:sz w:val="36"/>
      <w:szCs w:val="36"/>
    </w:rPr>
  </w:style>
  <w:style w:type="paragraph" w:styleId="Caption">
    <w:name w:val="caption"/>
    <w:uiPriority w:val="35"/>
    <w:unhideWhenUsed/>
    <w:qFormat/>
    <w:pPr>
      <w:spacing w:after="200" w:line="240" w:lineRule="auto"/>
      <w:jc w:val="center"/>
    </w:pPr>
    <w:rPr>
      <w:i/>
      <w:iCs/>
      <w:sz w:val="18"/>
      <w:szCs w:val="18"/>
    </w:rPr>
  </w:style>
  <w:style w:type="paragraph" w:styleId="Footer">
    <w:name w:val="footer"/>
    <w:link w:val="FooterChar"/>
    <w:uiPriority w:val="99"/>
    <w:unhideWhenUsed/>
    <w:pPr>
      <w:tabs>
        <w:tab w:val="center" w:pos="4680"/>
        <w:tab w:val="right" w:pos="9360"/>
      </w:tabs>
      <w:spacing w:after="0" w:line="240" w:lineRule="auto"/>
    </w:pPr>
  </w:style>
  <w:style w:type="paragraph" w:styleId="Header">
    <w:name w:val="header"/>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1"/>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Normal"/>
    <w:qFormat/>
    <w:tblPr>
      <w:tblCellMar>
        <w:top w:w="100" w:type="dxa"/>
        <w:left w:w="100" w:type="dxa"/>
        <w:bottom w:w="100" w:type="dxa"/>
        <w:right w:w="100" w:type="dxa"/>
      </w:tblCellMar>
    </w:tblPr>
  </w:style>
  <w:style w:type="character" w:customStyle="1" w:styleId="TitleChar">
    <w:name w:val="Title Char"/>
    <w:basedOn w:val="DefaultParagraphFont"/>
    <w:uiPriority w:val="10"/>
    <w:rPr>
      <w:rFonts w:ascii="Cambria" w:eastAsiaTheme="majorEastAsia" w:hAnsi="Cambria" w:cstheme="majorBidi"/>
      <w:b/>
      <w:spacing w:val="-10"/>
      <w:kern w:val="28"/>
      <w:sz w:val="36"/>
      <w:szCs w:val="56"/>
    </w:rPr>
  </w:style>
  <w:style w:type="character" w:customStyle="1" w:styleId="Heading1Char">
    <w:name w:val="Heading 1 Char"/>
    <w:basedOn w:val="DefaultParagraphFont"/>
    <w:uiPriority w:val="9"/>
    <w:rPr>
      <w:rFonts w:ascii="Cambria" w:eastAsiaTheme="majorEastAsia" w:hAnsi="Cambria" w:cstheme="majorBidi"/>
      <w:b/>
      <w:szCs w:val="32"/>
    </w:rPr>
  </w:style>
  <w:style w:type="character" w:customStyle="1" w:styleId="Heading2Char">
    <w:name w:val="Heading 2 Char"/>
    <w:basedOn w:val="DefaultParagraphFont"/>
    <w:uiPriority w:val="9"/>
    <w:qFormat/>
    <w:rPr>
      <w:rFonts w:ascii="Cambria" w:eastAsiaTheme="majorEastAsia" w:hAnsi="Cambria" w:cstheme="majorBidi"/>
      <w:b/>
      <w:szCs w:val="26"/>
    </w:rPr>
  </w:style>
  <w:style w:type="character" w:customStyle="1" w:styleId="Heading4Char">
    <w:name w:val="Heading 4 Char"/>
    <w:basedOn w:val="DefaultParagraphFont"/>
    <w:uiPriority w:val="9"/>
    <w:semiHidden/>
    <w:qFormat/>
    <w:rPr>
      <w:rFonts w:asciiTheme="majorHAnsi" w:eastAsiaTheme="majorEastAsia" w:hAnsiTheme="majorHAnsi" w:cstheme="majorBidi"/>
      <w:i/>
      <w:iCs/>
      <w:color w:val="2F5496" w:themeColor="accent1" w:themeShade="BF"/>
      <w:sz w:val="20"/>
    </w:rPr>
  </w:style>
  <w:style w:type="character" w:styleId="PlaceholderText">
    <w:name w:val="Placeholder Text"/>
    <w:basedOn w:val="DefaultParagraphFont"/>
    <w:uiPriority w:val="99"/>
    <w:semiHidden/>
    <w:qFormat/>
    <w:rPr>
      <w:color w:val="808080"/>
    </w:rPr>
  </w:style>
  <w:style w:type="paragraph" w:customStyle="1" w:styleId="tablecolhead">
    <w:name w:val="table col head"/>
    <w:qFormat/>
    <w:pPr>
      <w:suppressAutoHyphens/>
      <w:spacing w:after="0" w:line="240" w:lineRule="auto"/>
      <w:jc w:val="center"/>
    </w:pPr>
    <w:rPr>
      <w:rFonts w:ascii="Times New Roman" w:eastAsia="Times New Roman" w:hAnsi="Times New Roman" w:cs="Times New Roman"/>
      <w:b/>
      <w:bCs/>
      <w:sz w:val="16"/>
      <w:szCs w:val="16"/>
      <w:lang w:eastAsia="zh-CN"/>
    </w:rPr>
  </w:style>
  <w:style w:type="paragraph" w:customStyle="1" w:styleId="tablecolsubhead">
    <w:name w:val="table col subhead"/>
    <w:basedOn w:val="tablecolhead"/>
    <w:qFormat/>
    <w:rPr>
      <w:i/>
      <w:iCs/>
      <w:sz w:val="15"/>
      <w:szCs w:val="15"/>
    </w:rPr>
  </w:style>
  <w:style w:type="paragraph" w:customStyle="1" w:styleId="tablecopy">
    <w:name w:val="table copy"/>
    <w:qFormat/>
    <w:pPr>
      <w:suppressAutoHyphens/>
      <w:spacing w:after="0" w:line="240" w:lineRule="auto"/>
    </w:pPr>
    <w:rPr>
      <w:rFonts w:ascii="Times New Roman" w:eastAsia="Times New Roman" w:hAnsi="Times New Roman" w:cs="Times New Roman"/>
      <w:sz w:val="16"/>
      <w:szCs w:val="16"/>
    </w:rPr>
  </w:style>
  <w:style w:type="character" w:customStyle="1" w:styleId="Heading3Char">
    <w:name w:val="Heading 3 Char"/>
    <w:basedOn w:val="DefaultParagraphFont"/>
    <w:uiPriority w:val="9"/>
    <w:qFormat/>
    <w:rPr>
      <w:rFonts w:ascii="Cambria" w:eastAsiaTheme="majorEastAsia" w:hAnsi="Cambria" w:cstheme="majorBidi"/>
      <w:i/>
      <w:szCs w:val="24"/>
    </w:rPr>
  </w:style>
  <w:style w:type="paragraph" w:styleId="ListParagraph">
    <w:name w:val="List Paragraph"/>
    <w:uiPriority w:val="34"/>
    <w:qFormat/>
    <w:pPr>
      <w:ind w:left="720"/>
      <w:contextualSpacing/>
    </w:pPr>
  </w:style>
  <w:style w:type="table" w:customStyle="1" w:styleId="Style23">
    <w:name w:val="_Style 23"/>
    <w:basedOn w:val="TableNormal1"/>
    <w:pPr>
      <w:spacing w:after="0" w:line="240" w:lineRule="auto"/>
    </w:pPr>
    <w:tblPr/>
  </w:style>
  <w:style w:type="table" w:customStyle="1" w:styleId="Style24">
    <w:name w:val="_Style 24"/>
    <w:basedOn w:val="TableNormal1"/>
    <w:pPr>
      <w:spacing w:after="0" w:line="240" w:lineRule="auto"/>
    </w:pPr>
    <w:tblPr/>
  </w:style>
  <w:style w:type="table" w:customStyle="1" w:styleId="Style25">
    <w:name w:val="_Style 25"/>
    <w:basedOn w:val="TableNormal1"/>
    <w:qFormat/>
    <w:tblPr>
      <w:tblCellMar>
        <w:left w:w="115" w:type="dxa"/>
        <w:right w:w="115" w:type="dxa"/>
      </w:tblCellMar>
    </w:tblPr>
  </w:style>
  <w:style w:type="table" w:customStyle="1" w:styleId="PlainTable21">
    <w:name w:val="Plain Table 21"/>
    <w:basedOn w:val="TableNormal1"/>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27">
    <w:name w:val="_Style 27"/>
    <w:basedOn w:val="TableNormal1"/>
    <w:pPr>
      <w:spacing w:after="0" w:line="240" w:lineRule="auto"/>
    </w:pPr>
    <w:tblPr/>
  </w:style>
  <w:style w:type="table" w:customStyle="1" w:styleId="Style28">
    <w:name w:val="_Style 28"/>
    <w:basedOn w:val="TableNormal1"/>
    <w:qFormat/>
    <w:pPr>
      <w:spacing w:after="0" w:line="240" w:lineRule="auto"/>
    </w:pPr>
    <w:tblPr/>
  </w:style>
  <w:style w:type="table" w:customStyle="1" w:styleId="Style29">
    <w:name w:val="_Style 29"/>
    <w:basedOn w:val="TableNormal1"/>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Style36">
    <w:name w:val="_Style 36"/>
    <w:basedOn w:val="TableNormal1"/>
    <w:pPr>
      <w:spacing w:after="0" w:line="240" w:lineRule="auto"/>
    </w:pPr>
    <w:tblPr>
      <w:tblCellMar>
        <w:top w:w="0" w:type="dxa"/>
        <w:left w:w="108" w:type="dxa"/>
        <w:bottom w:w="0" w:type="dxa"/>
        <w:right w:w="108" w:type="dxa"/>
      </w:tblCellMar>
    </w:tblPr>
  </w:style>
  <w:style w:type="table" w:customStyle="1" w:styleId="Style37">
    <w:name w:val="_Style 37"/>
    <w:basedOn w:val="TableNormal1"/>
    <w:pPr>
      <w:spacing w:after="0" w:line="240" w:lineRule="auto"/>
    </w:pPr>
    <w:tblPr>
      <w:tblCellMar>
        <w:top w:w="0" w:type="dxa"/>
        <w:left w:w="108" w:type="dxa"/>
        <w:bottom w:w="0" w:type="dxa"/>
        <w:right w:w="108" w:type="dxa"/>
      </w:tblCellMar>
    </w:tblPr>
  </w:style>
  <w:style w:type="table" w:customStyle="1" w:styleId="Style38">
    <w:name w:val="_Style 38"/>
    <w:basedOn w:val="TableNormal1"/>
    <w:pPr>
      <w:spacing w:after="0" w:line="240" w:lineRule="auto"/>
    </w:pPr>
    <w:tblPr>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D97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33"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fontTable" Target="fontTable.xml"/><Relationship Id="rId5" Type="http://schemas.openxmlformats.org/officeDocument/2006/relationships/webSettings" Target="webSettings.xml"/><Relationship Id="rId28"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footer" Target="footer3.xml"/><Relationship Id="rId4" Type="http://schemas.openxmlformats.org/officeDocument/2006/relationships/settings" Target="settings.xml"/><Relationship Id="rId30" Type="http://schemas.openxmlformats.org/officeDocument/2006/relationships/header" Target="header1.xml"/><Relationship Id="rIdL1" Type="http://schemas.openxmlformats.org/officeDocument/2006/relationships/hyperlink" Target="https://jurnal.ubhinus.ac.id/dharmanusantara/kebijakan#authorship-criteria" TargetMode="External"/><Relationship Id="rIdL2" Type="http://schemas.openxmlformats.org/officeDocument/2006/relationships/hyperlink" Target="mailto:author@email.com" TargetMode="External"/><Relationship Id="rIdL3" Type="http://schemas.openxmlformats.org/officeDocument/2006/relationships/hyperlink" Target="https://jurnal.ubhinus.ac.id/dharmanusantara/kebijakan#ownership-and-management" TargetMode="External"/><Relationship Id="rIdL4" Type="http://schemas.openxmlformats.org/officeDocument/2006/relationships/hyperlink" Target="https://creativecommons.org/licenses/by-sa/4.0/" TargetMode="External"/><Relationship Id="rIdL5" Type="http://schemas.openxmlformats.org/officeDocument/2006/relationships/hyperlink" Target="https://jurnal.ubhinus.ac.id/dharmanusantara/copyright" TargetMode="External"/><Relationship Id="rIdL6" Type="http://schemas.openxmlformats.org/officeDocument/2006/relationships/hyperlink" Target="https://jurnal.ubhinus.ac.id/dharmanusantara/license" TargetMode="External"/><Relationship Id="rIdL7" Type="http://schemas.openxmlformats.org/officeDocument/2006/relationships/hyperlink" Target="https://jurnal.ubhinus.ac.id/dharmanusantara/kebijakan#type-of-manuscript" TargetMode="External"/><Relationship Id="rIdL8" Type="http://schemas.openxmlformats.org/officeDocument/2006/relationships/hyperlink" Target="https://jurnal.ubhinus.ac.id/dharmanusantara/kebijakan#fokus-dan-ruang-lingkup" TargetMode="External"/><Relationship Id="rIdL9" Type="http://schemas.openxmlformats.org/officeDocument/2006/relationships/hyperlink" Target="https://jurnal.ubhinus.ac.id/dharmanusantara/kebijakan#use-of-AI" TargetMode="External"/><Relationship Id="rIdL10" Type="http://schemas.openxmlformats.org/officeDocument/2006/relationships/hyperlink" Target="https://jurnal.ubhinus.ac.id/dharmanusantara/kebijakan#conflict-of-interest" TargetMode="External"/><Relationship Id="rIdL11" Type="http://schemas.openxmlformats.org/officeDocument/2006/relationships/hyperlink" Target="https://jurnal.ubhinus.ac.id/dharmanusantara/kebijakan#data-availability" TargetMode="External"/><Relationship Id="rIdL12" Type="http://schemas.openxmlformats.org/officeDocument/2006/relationships/hyperlink" Target="https://jurnal.ubhinus.ac.id/dharmanusantara/kebijakan#ethical-oversight" TargetMode="External"/><Relationship Id="rIdL13" Type="http://schemas.openxmlformats.org/officeDocument/2006/relationships/hyperlink" Target="https://jurnal.ubhinus.ac.id/dharmanusantara/kebijakan#research-misconduct" TargetMode="External"/><Relationship Id="rIdL14" Type="http://schemas.openxmlformats.org/officeDocument/2006/relationships/hyperlink" Target="https://jurnal.ubhinus.ac.id/dharmanusantara/publication-ethic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s://portal.issn.org/resource/ISSN/2986-2914"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XpyUleQMZOdk/DNNMUybR/OIQ==">CgMxLjAaJAoBMBIfCh0IB0IZCgVBcmltbxIQQXJpYWwgVW5pY29kZSBNUxokCgExEh8KHQgHQhkKBUFyaW1vEhBBcmlhbCBVbmljb2RlIE1TGiQKATISHwodCAdCGQoFQXJpbW8SEEFyaWFsIFVuaWNvZGUgTVMyDmguamN4MHRnZHR6anJuOAByITFicHU2SFF1eDJncVdpY1FfMk1Jd3pwcVdoanJTRWRYZw==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2618</Words>
  <Characters>14928</Characters>
  <Application>Microsoft Office Word</Application>
  <DocSecurity>0</DocSecurity>
  <Lines>124</Lines>
  <Paragraphs>35</Paragraphs>
  <ScaleCrop>false</ScaleCrop>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dcterms:created xsi:type="dcterms:W3CDTF">2025-09-04T02:30:00Z</dcterms:created>
  <dcterms:modified xsi:type="dcterms:W3CDTF">2026-10-20T08:17:00Z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KSOProductBuildVer">
    <vt:lpwstr>1033-12.1.0.27458</vt:lpwstr>
  </property>
  <property fmtid="{D5CDD505-2E9C-101B-9397-08002B2CF9AE}" pid="4" name="ICV">
    <vt:lpwstr>339C43DA7428418D864607DE621A6BB7_12</vt:lpwstr>
  </property>
</Properties>
</file>